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A95B4" w14:textId="77777777" w:rsidR="00406180" w:rsidRDefault="00BE2666" w:rsidP="00406180">
      <w:pPr>
        <w:pStyle w:val="Textedesaisie"/>
      </w:pPr>
      <w:r>
        <w:rPr>
          <w:noProof/>
        </w:rPr>
        <mc:AlternateContent>
          <mc:Choice Requires="wps">
            <w:drawing>
              <wp:anchor distT="0" distB="0" distL="114935" distR="114935" simplePos="0" relativeHeight="251656192" behindDoc="0" locked="0" layoutInCell="1" allowOverlap="1" wp14:anchorId="316BC538" wp14:editId="5BED72BA">
                <wp:simplePos x="0" y="0"/>
                <wp:positionH relativeFrom="page">
                  <wp:posOffset>847725</wp:posOffset>
                </wp:positionH>
                <wp:positionV relativeFrom="page">
                  <wp:posOffset>2105025</wp:posOffset>
                </wp:positionV>
                <wp:extent cx="5943600" cy="6276975"/>
                <wp:effectExtent l="0" t="0" r="0" b="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276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BCE162" w14:textId="01069825" w:rsidR="009F10E9" w:rsidRPr="009F10E9" w:rsidRDefault="009F10E9" w:rsidP="009F10E9">
                            <w:pPr>
                              <w:jc w:val="center"/>
                              <w:rPr>
                                <w:rFonts w:eastAsia="Times New Roman"/>
                                <w:b/>
                                <w:i/>
                                <w:color w:val="000000"/>
                                <w:sz w:val="56"/>
                                <w:szCs w:val="56"/>
                                <w:lang w:eastAsia="ar-SA"/>
                              </w:rPr>
                            </w:pPr>
                            <w:r w:rsidRPr="009F10E9">
                              <w:rPr>
                                <w:rFonts w:eastAsia="Times New Roman"/>
                                <w:b/>
                                <w:i/>
                                <w:color w:val="000000"/>
                                <w:sz w:val="56"/>
                                <w:szCs w:val="56"/>
                                <w:lang w:eastAsia="ar-SA"/>
                              </w:rPr>
                              <w:t xml:space="preserve">Aéroport de </w:t>
                            </w:r>
                            <w:r>
                              <w:rPr>
                                <w:rFonts w:eastAsia="Times New Roman"/>
                                <w:b/>
                                <w:i/>
                                <w:color w:val="000000"/>
                                <w:sz w:val="56"/>
                                <w:szCs w:val="56"/>
                                <w:lang w:eastAsia="ar-SA"/>
                              </w:rPr>
                              <w:t>Clermont Ferrand Auvergne</w:t>
                            </w:r>
                          </w:p>
                          <w:p w14:paraId="0A1F3489" w14:textId="77777777" w:rsidR="009F10E9" w:rsidRPr="009F10E9" w:rsidRDefault="009F10E9" w:rsidP="009F10E9">
                            <w:pPr>
                              <w:jc w:val="center"/>
                              <w:rPr>
                                <w:rFonts w:eastAsia="Times New Roman"/>
                                <w:b/>
                                <w:i/>
                                <w:color w:val="000000"/>
                                <w:sz w:val="48"/>
                                <w:szCs w:val="48"/>
                                <w:lang w:eastAsia="ar-SA"/>
                              </w:rPr>
                            </w:pPr>
                          </w:p>
                          <w:p w14:paraId="2EF66CBB" w14:textId="3CB16CCB" w:rsidR="009F10E9" w:rsidRPr="009F10E9" w:rsidRDefault="009F10E9" w:rsidP="009F10E9">
                            <w:pPr>
                              <w:jc w:val="center"/>
                              <w:rPr>
                                <w:rFonts w:eastAsia="Times New Roman"/>
                                <w:b/>
                                <w:i/>
                                <w:color w:val="000000"/>
                                <w:sz w:val="48"/>
                                <w:szCs w:val="48"/>
                                <w:lang w:eastAsia="ar-SA"/>
                              </w:rPr>
                            </w:pPr>
                            <w:r w:rsidRPr="009F10E9">
                              <w:rPr>
                                <w:sz w:val="48"/>
                                <w:szCs w:val="48"/>
                              </w:rPr>
                              <w:t>Reprises des étanchéités de toitures des bâtiments techniques de l’aéroport de Clermont Ferrand Auvergne et changement des systèmes de climatisations opérationnelles</w:t>
                            </w:r>
                          </w:p>
                          <w:p w14:paraId="3EB60359" w14:textId="77777777" w:rsidR="009F10E9" w:rsidRPr="009F10E9" w:rsidRDefault="009F10E9" w:rsidP="009F10E9">
                            <w:pPr>
                              <w:jc w:val="center"/>
                              <w:rPr>
                                <w:rFonts w:eastAsia="Times New Roman"/>
                                <w:b/>
                                <w:bCs/>
                                <w:i/>
                                <w:color w:val="000000"/>
                                <w:sz w:val="56"/>
                                <w:szCs w:val="56"/>
                                <w:lang w:eastAsia="ar-SA"/>
                              </w:rPr>
                            </w:pPr>
                            <w:r w:rsidRPr="009F10E9">
                              <w:rPr>
                                <w:rFonts w:eastAsia="Times New Roman"/>
                                <w:b/>
                                <w:bCs/>
                                <w:i/>
                                <w:color w:val="000000"/>
                                <w:sz w:val="56"/>
                                <w:szCs w:val="56"/>
                                <w:lang w:eastAsia="ar-SA"/>
                              </w:rPr>
                              <w:t>Cahier des Clauses Techniques Particulières</w:t>
                            </w:r>
                          </w:p>
                          <w:p w14:paraId="23C6D022" w14:textId="550F5F1F" w:rsidR="00C022F1" w:rsidRPr="00C022F1" w:rsidRDefault="00C022F1" w:rsidP="000A2B8C">
                            <w:pPr>
                              <w:jc w:val="center"/>
                              <w:rPr>
                                <w:rFonts w:eastAsia="Times New Roman"/>
                                <w:b/>
                                <w:i/>
                                <w:color w:val="000000"/>
                                <w:sz w:val="32"/>
                                <w:szCs w:val="32"/>
                                <w:lang w:eastAsia="ar-SA"/>
                              </w:rPr>
                            </w:pPr>
                            <w:r w:rsidRPr="3F218D91">
                              <w:rPr>
                                <w:b/>
                                <w:bCs/>
                                <w:i/>
                                <w:iCs/>
                                <w:sz w:val="28"/>
                                <w:szCs w:val="28"/>
                              </w:rPr>
                              <w:t>Lot 1 – Etanchéité</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6BC538" id="_x0000_t202" coordsize="21600,21600" o:spt="202" path="m,l,21600r21600,l21600,xe">
                <v:stroke joinstyle="miter"/>
                <v:path gradientshapeok="t" o:connecttype="rect"/>
              </v:shapetype>
              <v:shape id="Text Box 5" o:spid="_x0000_s1026" type="#_x0000_t202" style="position:absolute;left:0;text-align:left;margin-left:66.75pt;margin-top:165.75pt;width:468pt;height:494.25pt;z-index:251656192;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" stroked="f">
                <v:fill opacity="0"/>
                <v:textbox inset="0,0,0,0">
                  <w:txbxContent>
                    <w:p w14:paraId="15BCE162" w14:textId="01069825" w:rsidR="009F10E9" w:rsidRPr="009F10E9" w:rsidRDefault="009F10E9" w:rsidP="009F10E9">
                      <w:pPr>
                        <w:jc w:val="center"/>
                        <w:rPr>
                          <w:rFonts w:eastAsia="Times New Roman"/>
                          <w:b/>
                          <w:i/>
                          <w:color w:val="000000"/>
                          <w:sz w:val="56"/>
                          <w:szCs w:val="56"/>
                          <w:lang w:eastAsia="ar-SA"/>
                        </w:rPr>
                      </w:pPr>
                      <w:r w:rsidRPr="009F10E9">
                        <w:rPr>
                          <w:rFonts w:eastAsia="Times New Roman"/>
                          <w:b/>
                          <w:i/>
                          <w:color w:val="000000"/>
                          <w:sz w:val="56"/>
                          <w:szCs w:val="56"/>
                          <w:lang w:eastAsia="ar-SA"/>
                        </w:rPr>
                        <w:t xml:space="preserve">Aéroport de </w:t>
                      </w:r>
                      <w:r>
                        <w:rPr>
                          <w:rFonts w:eastAsia="Times New Roman"/>
                          <w:b/>
                          <w:i/>
                          <w:color w:val="000000"/>
                          <w:sz w:val="56"/>
                          <w:szCs w:val="56"/>
                          <w:lang w:eastAsia="ar-SA"/>
                        </w:rPr>
                        <w:t>Clermont Ferrand Auvergne</w:t>
                      </w:r>
                    </w:p>
                    <w:p w14:paraId="0A1F3489" w14:textId="77777777" w:rsidR="009F10E9" w:rsidRPr="009F10E9" w:rsidRDefault="009F10E9" w:rsidP="009F10E9">
                      <w:pPr>
                        <w:jc w:val="center"/>
                        <w:rPr>
                          <w:rFonts w:eastAsia="Times New Roman"/>
                          <w:b/>
                          <w:i/>
                          <w:color w:val="000000"/>
                          <w:sz w:val="48"/>
                          <w:szCs w:val="48"/>
                          <w:lang w:eastAsia="ar-SA"/>
                        </w:rPr>
                      </w:pPr>
                    </w:p>
                    <w:p w14:paraId="2EF66CBB" w14:textId="3CB16CCB" w:rsidR="009F10E9" w:rsidRPr="009F10E9" w:rsidRDefault="009F10E9" w:rsidP="009F10E9">
                      <w:pPr>
                        <w:jc w:val="center"/>
                        <w:rPr>
                          <w:rFonts w:eastAsia="Times New Roman"/>
                          <w:b/>
                          <w:i/>
                          <w:color w:val="000000"/>
                          <w:sz w:val="48"/>
                          <w:szCs w:val="48"/>
                          <w:lang w:eastAsia="ar-SA"/>
                        </w:rPr>
                      </w:pPr>
                      <w:r w:rsidRPr="009F10E9">
                        <w:rPr>
                          <w:sz w:val="48"/>
                          <w:szCs w:val="48"/>
                        </w:rPr>
                        <w:t>Reprises des étanchéités de toitures des bâtiments techniques de l’aéroport de Clermont Ferrand Auvergne et changement des systèmes de climatisations opérationnelles</w:t>
                      </w:r>
                    </w:p>
                    <w:p w14:paraId="3EB60359" w14:textId="77777777" w:rsidR="009F10E9" w:rsidRPr="009F10E9" w:rsidRDefault="009F10E9" w:rsidP="009F10E9">
                      <w:pPr>
                        <w:jc w:val="center"/>
                        <w:rPr>
                          <w:rFonts w:eastAsia="Times New Roman"/>
                          <w:b/>
                          <w:bCs/>
                          <w:i/>
                          <w:color w:val="000000"/>
                          <w:sz w:val="56"/>
                          <w:szCs w:val="56"/>
                          <w:lang w:eastAsia="ar-SA"/>
                        </w:rPr>
                      </w:pPr>
                      <w:r w:rsidRPr="009F10E9">
                        <w:rPr>
                          <w:rFonts w:eastAsia="Times New Roman"/>
                          <w:b/>
                          <w:bCs/>
                          <w:i/>
                          <w:color w:val="000000"/>
                          <w:sz w:val="56"/>
                          <w:szCs w:val="56"/>
                          <w:lang w:eastAsia="ar-SA"/>
                        </w:rPr>
                        <w:t>Cahier des Clauses Techniques Particulières</w:t>
                      </w:r>
                    </w:p>
                    <w:p w14:paraId="23C6D022" w14:textId="550F5F1F" w:rsidR="00C022F1" w:rsidRPr="00C022F1" w:rsidRDefault="00C022F1" w:rsidP="000A2B8C">
                      <w:pPr>
                        <w:jc w:val="center"/>
                        <w:rPr>
                          <w:rFonts w:eastAsia="Times New Roman"/>
                          <w:b/>
                          <w:i/>
                          <w:color w:val="000000"/>
                          <w:sz w:val="32"/>
                          <w:szCs w:val="32"/>
                          <w:lang w:eastAsia="ar-SA"/>
                        </w:rPr>
                      </w:pPr>
                      <w:r w:rsidRPr="3F218D91">
                        <w:rPr>
                          <w:b/>
                          <w:bCs/>
                          <w:i/>
                          <w:iCs/>
                          <w:sz w:val="28"/>
                          <w:szCs w:val="28"/>
                        </w:rPr>
                        <w:t>Lot 1 – Etanchéité</w:t>
                      </w:r>
                    </w:p>
                  </w:txbxContent>
                </v:textbox>
                <w10:wrap anchorx="page" anchory="page"/>
              </v:shape>
            </w:pict>
          </mc:Fallback>
        </mc:AlternateContent>
      </w:r>
    </w:p>
    <w:p w14:paraId="694DFD72" w14:textId="77777777" w:rsidR="00406180" w:rsidRDefault="00406180" w:rsidP="00406180">
      <w:pPr>
        <w:pStyle w:val="Textedesaisie"/>
      </w:pPr>
    </w:p>
    <w:p w14:paraId="7000DD32" w14:textId="77777777" w:rsidR="000A2B8C" w:rsidRDefault="000A2B8C" w:rsidP="00406180">
      <w:pPr>
        <w:pStyle w:val="Textedesaisie"/>
      </w:pPr>
    </w:p>
    <w:p w14:paraId="6C32BEBF" w14:textId="77777777" w:rsidR="000A2B8C" w:rsidRDefault="000A2B8C" w:rsidP="00406180">
      <w:pPr>
        <w:pStyle w:val="Textedesaisie"/>
      </w:pPr>
    </w:p>
    <w:p w14:paraId="71CCA1B1" w14:textId="77777777" w:rsidR="000A2B8C" w:rsidRDefault="000A2B8C" w:rsidP="00406180">
      <w:pPr>
        <w:pStyle w:val="Textedesaisie"/>
      </w:pPr>
    </w:p>
    <w:p w14:paraId="5263EA54" w14:textId="77777777" w:rsidR="000A2B8C" w:rsidRDefault="000A2B8C" w:rsidP="00406180">
      <w:pPr>
        <w:pStyle w:val="Textedesaisie"/>
      </w:pPr>
    </w:p>
    <w:p w14:paraId="5E216910" w14:textId="77777777" w:rsidR="000A2B8C" w:rsidRDefault="000A2B8C" w:rsidP="00406180">
      <w:pPr>
        <w:pStyle w:val="Textedesaisie"/>
      </w:pPr>
    </w:p>
    <w:p w14:paraId="42C86EC4" w14:textId="77777777" w:rsidR="000A2B8C" w:rsidRDefault="000A2B8C" w:rsidP="00406180">
      <w:pPr>
        <w:pStyle w:val="Textedesaisie"/>
      </w:pPr>
    </w:p>
    <w:p w14:paraId="1E4E3AE2" w14:textId="77777777" w:rsidR="000A2B8C" w:rsidRDefault="000A2B8C" w:rsidP="00406180">
      <w:pPr>
        <w:pStyle w:val="Textedesaisie"/>
      </w:pPr>
    </w:p>
    <w:p w14:paraId="3A35B63C" w14:textId="77777777" w:rsidR="000A2B8C" w:rsidRDefault="000A2B8C" w:rsidP="00406180">
      <w:pPr>
        <w:pStyle w:val="Textedesaisie"/>
      </w:pPr>
    </w:p>
    <w:p w14:paraId="399CF63C" w14:textId="77777777" w:rsidR="000A2B8C" w:rsidRDefault="000A2B8C" w:rsidP="00406180">
      <w:pPr>
        <w:pStyle w:val="Textedesaisie"/>
      </w:pPr>
    </w:p>
    <w:p w14:paraId="559F3EDA" w14:textId="77777777" w:rsidR="000A2B8C" w:rsidRDefault="000A2B8C" w:rsidP="00406180">
      <w:pPr>
        <w:pStyle w:val="Textedesaisie"/>
      </w:pPr>
    </w:p>
    <w:p w14:paraId="593B0FFA" w14:textId="77777777" w:rsidR="000A2B8C" w:rsidRDefault="000A2B8C" w:rsidP="00406180">
      <w:pPr>
        <w:pStyle w:val="Textedesaisie"/>
      </w:pPr>
    </w:p>
    <w:p w14:paraId="49E0E168" w14:textId="0A83DFCA" w:rsidR="00ED331C" w:rsidRDefault="00ED331C" w:rsidP="00406180">
      <w:pPr>
        <w:pStyle w:val="Textedesaisie"/>
      </w:pPr>
    </w:p>
    <w:p w14:paraId="533428B9" w14:textId="77777777" w:rsidR="00ED331C" w:rsidRDefault="00ED331C" w:rsidP="00406180">
      <w:pPr>
        <w:pStyle w:val="Textedesaisie"/>
      </w:pPr>
    </w:p>
    <w:p w14:paraId="130B2829" w14:textId="77777777" w:rsidR="00ED331C" w:rsidRDefault="00ED331C" w:rsidP="00406180">
      <w:pPr>
        <w:pStyle w:val="Textedesaisie"/>
      </w:pPr>
    </w:p>
    <w:p w14:paraId="2E107667" w14:textId="77777777" w:rsidR="00ED331C" w:rsidRDefault="00ED331C" w:rsidP="00406180">
      <w:pPr>
        <w:pStyle w:val="Textedesaisie"/>
      </w:pPr>
    </w:p>
    <w:p w14:paraId="489B0829" w14:textId="77777777" w:rsidR="00ED331C" w:rsidRDefault="00ED331C" w:rsidP="00406180">
      <w:pPr>
        <w:pStyle w:val="Textedesaisie"/>
      </w:pPr>
    </w:p>
    <w:p w14:paraId="7E94F651" w14:textId="77777777" w:rsidR="00ED331C" w:rsidRDefault="00ED331C" w:rsidP="00406180">
      <w:pPr>
        <w:pStyle w:val="Textedesaisie"/>
      </w:pPr>
    </w:p>
    <w:p w14:paraId="33BA7112" w14:textId="77777777" w:rsidR="00ED331C" w:rsidRDefault="00ED331C" w:rsidP="00406180">
      <w:pPr>
        <w:pStyle w:val="Textedesaisie"/>
      </w:pPr>
    </w:p>
    <w:p w14:paraId="12908BE5" w14:textId="77777777" w:rsidR="00ED331C" w:rsidRDefault="00ED331C" w:rsidP="00406180">
      <w:pPr>
        <w:pStyle w:val="Textedesaisie"/>
      </w:pPr>
    </w:p>
    <w:p w14:paraId="4E538730" w14:textId="77777777" w:rsidR="00ED331C" w:rsidRDefault="00ED331C" w:rsidP="00406180">
      <w:pPr>
        <w:pStyle w:val="Textedesaisie"/>
      </w:pPr>
    </w:p>
    <w:p w14:paraId="757622B6" w14:textId="77777777" w:rsidR="00ED331C" w:rsidRDefault="00ED331C" w:rsidP="00406180">
      <w:pPr>
        <w:pStyle w:val="Textedesaisie"/>
      </w:pPr>
    </w:p>
    <w:p w14:paraId="501E9DFF" w14:textId="77777777" w:rsidR="00ED331C" w:rsidRDefault="00ED331C" w:rsidP="00406180">
      <w:pPr>
        <w:pStyle w:val="Textedesaisie"/>
      </w:pPr>
    </w:p>
    <w:p w14:paraId="41A01F78" w14:textId="77777777" w:rsidR="00ED331C" w:rsidRDefault="00ED331C" w:rsidP="00406180">
      <w:pPr>
        <w:pStyle w:val="Textedesaisie"/>
      </w:pPr>
    </w:p>
    <w:p w14:paraId="36E424A6" w14:textId="77777777" w:rsidR="00ED331C" w:rsidRDefault="00ED331C" w:rsidP="00406180">
      <w:pPr>
        <w:pStyle w:val="Textedesaisie"/>
      </w:pPr>
    </w:p>
    <w:p w14:paraId="695EB6EA" w14:textId="504ED784" w:rsidR="00ED331C" w:rsidRDefault="00ED331C" w:rsidP="00ED331C">
      <w:pPr>
        <w:pStyle w:val="Corpsdetexte"/>
        <w:rPr>
          <w:b/>
        </w:rPr>
      </w:pPr>
      <w:bookmarkStart w:id="0" w:name="_Hlk219299151"/>
      <w:r>
        <w:rPr>
          <w:b/>
        </w:rPr>
        <w:t>Historique des versions du document</w:t>
      </w:r>
    </w:p>
    <w:p w14:paraId="719C1B34" w14:textId="77777777" w:rsidR="00ED331C" w:rsidRDefault="00ED331C" w:rsidP="00ED331C">
      <w:pPr>
        <w:pStyle w:val="Corpsdetexte"/>
        <w:rPr>
          <w:b/>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619"/>
        <w:gridCol w:w="6614"/>
      </w:tblGrid>
      <w:tr w:rsidR="00ED331C" w14:paraId="4E1B5E27" w14:textId="77777777" w:rsidTr="00F91786">
        <w:trPr>
          <w:trHeight w:val="430"/>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CC7ED3" w14:textId="77777777" w:rsidR="00ED331C" w:rsidRDefault="00ED331C">
            <w:pPr>
              <w:widowControl w:val="0"/>
              <w:autoSpaceDE w:val="0"/>
              <w:autoSpaceDN w:val="0"/>
              <w:rPr>
                <w:rStyle w:val="lev"/>
                <w:lang w:val="en-US"/>
              </w:rPr>
            </w:pPr>
            <w:r>
              <w:rPr>
                <w:rStyle w:val="lev"/>
              </w:rPr>
              <w:t>Version</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2A0B8B" w14:textId="77777777" w:rsidR="00ED331C" w:rsidRDefault="00ED331C">
            <w:pPr>
              <w:widowControl w:val="0"/>
              <w:autoSpaceDE w:val="0"/>
              <w:autoSpaceDN w:val="0"/>
              <w:rPr>
                <w:rStyle w:val="lev"/>
                <w:lang w:val="en-US"/>
              </w:rPr>
            </w:pPr>
            <w:r>
              <w:rPr>
                <w:rStyle w:val="lev"/>
              </w:rPr>
              <w:t>Date</w:t>
            </w:r>
          </w:p>
        </w:tc>
        <w:tc>
          <w:tcPr>
            <w:tcW w:w="66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099164" w14:textId="77777777" w:rsidR="00ED331C" w:rsidRDefault="00ED331C">
            <w:pPr>
              <w:widowControl w:val="0"/>
              <w:autoSpaceDE w:val="0"/>
              <w:autoSpaceDN w:val="0"/>
              <w:rPr>
                <w:rStyle w:val="lev"/>
                <w:lang w:val="en-US"/>
              </w:rPr>
            </w:pPr>
            <w:r>
              <w:rPr>
                <w:rStyle w:val="lev"/>
              </w:rPr>
              <w:t>Commentaire</w:t>
            </w:r>
          </w:p>
        </w:tc>
      </w:tr>
      <w:tr w:rsidR="00ED331C" w14:paraId="2F111985" w14:textId="77777777" w:rsidTr="00F91786">
        <w:trPr>
          <w:trHeight w:val="285"/>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AF7DA2F" w14:textId="77777777" w:rsidR="00ED331C" w:rsidRDefault="00ED331C">
            <w:pPr>
              <w:widowControl w:val="0"/>
              <w:autoSpaceDE w:val="0"/>
              <w:autoSpaceDN w:val="0"/>
              <w:jc w:val="center"/>
              <w:rPr>
                <w:b/>
                <w:lang w:val="en-US"/>
              </w:rPr>
            </w:pPr>
            <w:r>
              <w:rPr>
                <w:b/>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179F2A5" w14:textId="3584E0A0" w:rsidR="00ED331C" w:rsidRPr="00F73B3C" w:rsidRDefault="00C022F1">
            <w:pPr>
              <w:widowControl w:val="0"/>
              <w:autoSpaceDE w:val="0"/>
              <w:autoSpaceDN w:val="0"/>
              <w:jc w:val="center"/>
              <w:rPr>
                <w:rStyle w:val="Amodifier"/>
                <w:rFonts w:cs="Arial"/>
                <w:color w:val="auto"/>
                <w:lang w:val="en-US"/>
              </w:rPr>
            </w:pPr>
            <w:r w:rsidRPr="00F73B3C">
              <w:rPr>
                <w:rStyle w:val="Amodifier"/>
                <w:rFonts w:cs="Arial"/>
                <w:color w:val="auto"/>
              </w:rPr>
              <w:t>29/10/2025</w:t>
            </w:r>
          </w:p>
        </w:tc>
        <w:tc>
          <w:tcPr>
            <w:tcW w:w="6618" w:type="dxa"/>
            <w:tcBorders>
              <w:top w:val="single" w:sz="4" w:space="0" w:color="auto"/>
              <w:left w:val="single" w:sz="4" w:space="0" w:color="auto"/>
              <w:bottom w:val="single" w:sz="4" w:space="0" w:color="auto"/>
              <w:right w:val="single" w:sz="4" w:space="0" w:color="auto"/>
            </w:tcBorders>
            <w:vAlign w:val="center"/>
          </w:tcPr>
          <w:p w14:paraId="1E5E9F47" w14:textId="31E6433F" w:rsidR="00ED331C" w:rsidRPr="00F73B3C" w:rsidRDefault="00C022F1">
            <w:pPr>
              <w:widowControl w:val="0"/>
              <w:autoSpaceDE w:val="0"/>
              <w:autoSpaceDN w:val="0"/>
            </w:pPr>
            <w:r w:rsidRPr="00F73B3C">
              <w:t>V0-Nouvelle mise en page</w:t>
            </w:r>
          </w:p>
        </w:tc>
      </w:tr>
      <w:tr w:rsidR="00ED331C" w14:paraId="0FB41A58" w14:textId="77777777" w:rsidTr="00F91786">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E0CDC08" w14:textId="77777777" w:rsidR="00ED331C" w:rsidRDefault="00ED331C">
            <w:pPr>
              <w:widowControl w:val="0"/>
              <w:autoSpaceDE w:val="0"/>
              <w:autoSpaceDN w:val="0"/>
              <w:jc w:val="center"/>
              <w:rPr>
                <w:b/>
                <w:lang w:val="en-US"/>
              </w:rPr>
            </w:pPr>
            <w:r>
              <w:rPr>
                <w:b/>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61FB25" w14:textId="181BF090" w:rsidR="00ED331C" w:rsidRPr="00F73B3C" w:rsidRDefault="00036148">
            <w:pPr>
              <w:widowControl w:val="0"/>
              <w:autoSpaceDE w:val="0"/>
              <w:autoSpaceDN w:val="0"/>
              <w:jc w:val="center"/>
              <w:rPr>
                <w:lang w:val="en-US"/>
              </w:rPr>
            </w:pPr>
            <w:r w:rsidRPr="00F73B3C">
              <w:rPr>
                <w:lang w:val="en-US"/>
              </w:rPr>
              <w:t>14/01/2026</w:t>
            </w:r>
          </w:p>
        </w:tc>
        <w:tc>
          <w:tcPr>
            <w:tcW w:w="6618" w:type="dxa"/>
            <w:tcBorders>
              <w:top w:val="single" w:sz="4" w:space="0" w:color="auto"/>
              <w:left w:val="single" w:sz="4" w:space="0" w:color="auto"/>
              <w:bottom w:val="single" w:sz="4" w:space="0" w:color="auto"/>
              <w:right w:val="single" w:sz="4" w:space="0" w:color="auto"/>
            </w:tcBorders>
            <w:vAlign w:val="center"/>
          </w:tcPr>
          <w:p w14:paraId="5FEC84EB" w14:textId="668B7EE4" w:rsidR="00ED331C" w:rsidRPr="00F73B3C" w:rsidRDefault="00036148">
            <w:pPr>
              <w:widowControl w:val="0"/>
              <w:autoSpaceDE w:val="0"/>
              <w:autoSpaceDN w:val="0"/>
              <w:rPr>
                <w:lang w:val="en-US"/>
              </w:rPr>
            </w:pPr>
            <w:r w:rsidRPr="00F73B3C">
              <w:rPr>
                <w:lang w:val="en-US"/>
              </w:rPr>
              <w:t xml:space="preserve">V1-Version </w:t>
            </w:r>
          </w:p>
        </w:tc>
      </w:tr>
      <w:tr w:rsidR="00ED331C" w14:paraId="7F5287FD" w14:textId="77777777" w:rsidTr="00F91786">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B6355D3" w14:textId="77777777" w:rsidR="00ED331C" w:rsidRDefault="00ED331C">
            <w:pPr>
              <w:widowControl w:val="0"/>
              <w:autoSpaceDE w:val="0"/>
              <w:autoSpaceDN w:val="0"/>
              <w:jc w:val="center"/>
              <w:rPr>
                <w:b/>
                <w:lang w:val="en-US"/>
              </w:rPr>
            </w:pPr>
            <w:r>
              <w:rPr>
                <w:b/>
              </w:rPr>
              <w:t>3</w:t>
            </w:r>
          </w:p>
        </w:tc>
        <w:tc>
          <w:tcPr>
            <w:tcW w:w="1620" w:type="dxa"/>
            <w:tcBorders>
              <w:top w:val="single" w:sz="4" w:space="0" w:color="auto"/>
              <w:left w:val="single" w:sz="4" w:space="0" w:color="auto"/>
              <w:bottom w:val="single" w:sz="4" w:space="0" w:color="auto"/>
              <w:right w:val="single" w:sz="4" w:space="0" w:color="auto"/>
            </w:tcBorders>
            <w:vAlign w:val="center"/>
          </w:tcPr>
          <w:p w14:paraId="7CE02770" w14:textId="014E9907" w:rsidR="00ED331C" w:rsidRPr="00F73B3C" w:rsidRDefault="00F73B3C">
            <w:pPr>
              <w:widowControl w:val="0"/>
              <w:autoSpaceDE w:val="0"/>
              <w:autoSpaceDN w:val="0"/>
              <w:jc w:val="center"/>
              <w:rPr>
                <w:lang w:val="en-US"/>
              </w:rPr>
            </w:pPr>
            <w:r w:rsidRPr="00F73B3C">
              <w:rPr>
                <w:lang w:val="en-US"/>
              </w:rPr>
              <w:t>2</w:t>
            </w:r>
            <w:r w:rsidR="00834DA7" w:rsidRPr="00F73B3C">
              <w:rPr>
                <w:lang w:val="en-US"/>
              </w:rPr>
              <w:t>2/01/2026</w:t>
            </w:r>
          </w:p>
        </w:tc>
        <w:tc>
          <w:tcPr>
            <w:tcW w:w="6618" w:type="dxa"/>
            <w:tcBorders>
              <w:top w:val="single" w:sz="4" w:space="0" w:color="auto"/>
              <w:left w:val="single" w:sz="4" w:space="0" w:color="auto"/>
              <w:bottom w:val="single" w:sz="4" w:space="0" w:color="auto"/>
              <w:right w:val="single" w:sz="4" w:space="0" w:color="auto"/>
            </w:tcBorders>
            <w:vAlign w:val="center"/>
          </w:tcPr>
          <w:p w14:paraId="3E55DED6" w14:textId="094BE808" w:rsidR="00ED331C" w:rsidRPr="00F73B3C" w:rsidRDefault="00834DA7">
            <w:pPr>
              <w:widowControl w:val="0"/>
              <w:autoSpaceDE w:val="0"/>
              <w:autoSpaceDN w:val="0"/>
              <w:rPr>
                <w:rStyle w:val="Amodifier"/>
                <w:rFonts w:cs="Arial"/>
                <w:color w:val="auto"/>
              </w:rPr>
            </w:pPr>
            <w:r w:rsidRPr="00F73B3C">
              <w:rPr>
                <w:rStyle w:val="Amodifier"/>
                <w:rFonts w:cs="Arial"/>
                <w:color w:val="auto"/>
              </w:rPr>
              <w:t>Version relue, prête pour validation</w:t>
            </w:r>
          </w:p>
        </w:tc>
      </w:tr>
      <w:tr w:rsidR="00ED331C" w14:paraId="4C9140E4" w14:textId="77777777" w:rsidTr="00F91786">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C37E35B" w14:textId="77777777" w:rsidR="00ED331C" w:rsidRDefault="00ED331C">
            <w:pPr>
              <w:widowControl w:val="0"/>
              <w:autoSpaceDE w:val="0"/>
              <w:autoSpaceDN w:val="0"/>
              <w:jc w:val="center"/>
              <w:rPr>
                <w:b/>
                <w:lang w:val="en-US"/>
              </w:rPr>
            </w:pPr>
            <w:r>
              <w:rPr>
                <w:b/>
              </w:rPr>
              <w:t>4</w:t>
            </w:r>
          </w:p>
        </w:tc>
        <w:tc>
          <w:tcPr>
            <w:tcW w:w="1620" w:type="dxa"/>
            <w:tcBorders>
              <w:top w:val="single" w:sz="4" w:space="0" w:color="auto"/>
              <w:left w:val="single" w:sz="4" w:space="0" w:color="auto"/>
              <w:bottom w:val="single" w:sz="4" w:space="0" w:color="auto"/>
              <w:right w:val="single" w:sz="4" w:space="0" w:color="auto"/>
            </w:tcBorders>
            <w:vAlign w:val="center"/>
          </w:tcPr>
          <w:p w14:paraId="2719EA02" w14:textId="4D7143BA" w:rsidR="00ED331C" w:rsidRPr="00F73B3C" w:rsidRDefault="00F73B3C">
            <w:pPr>
              <w:widowControl w:val="0"/>
              <w:autoSpaceDE w:val="0"/>
              <w:autoSpaceDN w:val="0"/>
              <w:jc w:val="center"/>
              <w:rPr>
                <w:lang w:val="en-US"/>
              </w:rPr>
            </w:pPr>
            <w:r w:rsidRPr="00F73B3C">
              <w:rPr>
                <w:lang w:val="en-US"/>
              </w:rPr>
              <w:t>18/03/2026</w:t>
            </w:r>
          </w:p>
        </w:tc>
        <w:tc>
          <w:tcPr>
            <w:tcW w:w="6618" w:type="dxa"/>
            <w:tcBorders>
              <w:top w:val="single" w:sz="4" w:space="0" w:color="auto"/>
              <w:left w:val="single" w:sz="4" w:space="0" w:color="auto"/>
              <w:bottom w:val="single" w:sz="4" w:space="0" w:color="auto"/>
              <w:right w:val="single" w:sz="4" w:space="0" w:color="auto"/>
            </w:tcBorders>
            <w:vAlign w:val="center"/>
          </w:tcPr>
          <w:p w14:paraId="2833214D" w14:textId="3C18BA87" w:rsidR="00ED331C" w:rsidRPr="00F73B3C" w:rsidRDefault="00F73B3C">
            <w:pPr>
              <w:widowControl w:val="0"/>
              <w:autoSpaceDE w:val="0"/>
              <w:autoSpaceDN w:val="0"/>
              <w:rPr>
                <w:rStyle w:val="Amodifier"/>
                <w:rFonts w:cs="Arial"/>
                <w:color w:val="auto"/>
                <w:lang w:val="en-US"/>
              </w:rPr>
            </w:pPr>
            <w:r w:rsidRPr="00F73B3C">
              <w:rPr>
                <w:rStyle w:val="Amodifier"/>
                <w:rFonts w:cs="Arial"/>
                <w:color w:val="auto"/>
                <w:lang w:val="en-US"/>
              </w:rPr>
              <w:t>Version d</w:t>
            </w:r>
            <w:r>
              <w:rPr>
                <w:rStyle w:val="Amodifier"/>
                <w:rFonts w:cs="Arial"/>
                <w:color w:val="auto"/>
                <w:lang w:val="en-US"/>
              </w:rPr>
              <w:t>é</w:t>
            </w:r>
            <w:r w:rsidRPr="00F73B3C">
              <w:rPr>
                <w:rStyle w:val="Amodifier"/>
                <w:rFonts w:cs="Arial"/>
                <w:color w:val="auto"/>
                <w:lang w:val="en-US"/>
              </w:rPr>
              <w:t>finitive</w:t>
            </w:r>
          </w:p>
        </w:tc>
      </w:tr>
      <w:tr w:rsidR="00ED331C" w14:paraId="1B548531" w14:textId="77777777" w:rsidTr="00F91786">
        <w:trPr>
          <w:trHeight w:val="308"/>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B735453" w14:textId="77777777" w:rsidR="00ED331C" w:rsidRDefault="00ED331C">
            <w:pPr>
              <w:widowControl w:val="0"/>
              <w:autoSpaceDE w:val="0"/>
              <w:autoSpaceDN w:val="0"/>
              <w:jc w:val="center"/>
              <w:rPr>
                <w:b/>
                <w:lang w:val="en-US"/>
              </w:rPr>
            </w:pPr>
            <w:r>
              <w:rPr>
                <w:b/>
              </w:rPr>
              <w:t>5</w:t>
            </w:r>
          </w:p>
        </w:tc>
        <w:tc>
          <w:tcPr>
            <w:tcW w:w="1620" w:type="dxa"/>
            <w:tcBorders>
              <w:top w:val="single" w:sz="4" w:space="0" w:color="auto"/>
              <w:left w:val="single" w:sz="4" w:space="0" w:color="auto"/>
              <w:bottom w:val="single" w:sz="4" w:space="0" w:color="auto"/>
              <w:right w:val="single" w:sz="4" w:space="0" w:color="auto"/>
            </w:tcBorders>
            <w:vAlign w:val="center"/>
          </w:tcPr>
          <w:p w14:paraId="1276EAC4" w14:textId="77777777" w:rsidR="00ED331C" w:rsidRDefault="00ED331C">
            <w:pPr>
              <w:widowControl w:val="0"/>
              <w:autoSpaceDE w:val="0"/>
              <w:autoSpaceDN w:val="0"/>
              <w:jc w:val="center"/>
              <w:rPr>
                <w:lang w:val="en-US"/>
              </w:rPr>
            </w:pPr>
          </w:p>
        </w:tc>
        <w:tc>
          <w:tcPr>
            <w:tcW w:w="6618" w:type="dxa"/>
            <w:tcBorders>
              <w:top w:val="single" w:sz="4" w:space="0" w:color="auto"/>
              <w:left w:val="single" w:sz="4" w:space="0" w:color="auto"/>
              <w:bottom w:val="single" w:sz="4" w:space="0" w:color="auto"/>
              <w:right w:val="single" w:sz="4" w:space="0" w:color="auto"/>
            </w:tcBorders>
            <w:vAlign w:val="center"/>
          </w:tcPr>
          <w:p w14:paraId="7719295B" w14:textId="77777777" w:rsidR="00ED331C" w:rsidRDefault="00ED331C">
            <w:pPr>
              <w:widowControl w:val="0"/>
              <w:autoSpaceDE w:val="0"/>
              <w:autoSpaceDN w:val="0"/>
              <w:rPr>
                <w:rStyle w:val="Amodifier"/>
                <w:rFonts w:cs="Arial"/>
                <w:lang w:val="en-US"/>
              </w:rPr>
            </w:pPr>
          </w:p>
        </w:tc>
      </w:tr>
    </w:tbl>
    <w:p w14:paraId="14866978" w14:textId="77777777" w:rsidR="00ED331C" w:rsidRDefault="00ED331C" w:rsidP="00ED331C">
      <w:pPr>
        <w:pStyle w:val="Corpsdetexte"/>
        <w:rPr>
          <w:rFonts w:cs="Arial"/>
          <w:b/>
        </w:rPr>
      </w:pPr>
    </w:p>
    <w:p w14:paraId="0388CAB5" w14:textId="77777777" w:rsidR="00ED331C" w:rsidRDefault="00ED331C" w:rsidP="00ED331C">
      <w:pPr>
        <w:pStyle w:val="Corpsdetexte"/>
      </w:pPr>
    </w:p>
    <w:p w14:paraId="31D53861" w14:textId="77777777" w:rsidR="00ED331C" w:rsidRDefault="00ED331C" w:rsidP="00ED331C">
      <w:pPr>
        <w:pStyle w:val="Corpsdetexte"/>
        <w:rPr>
          <w:b/>
        </w:rPr>
      </w:pPr>
      <w:r>
        <w:rPr>
          <w:b/>
        </w:rPr>
        <w:t>Affaire suivie par</w:t>
      </w:r>
    </w:p>
    <w:p w14:paraId="5BE0A4AC" w14:textId="77777777" w:rsidR="00ED331C" w:rsidRDefault="00ED331C" w:rsidP="00ED331C">
      <w:pPr>
        <w:pStyle w:val="Corpsdetexte"/>
      </w:pPr>
    </w:p>
    <w:tbl>
      <w:tblPr>
        <w:tblW w:w="9540" w:type="dxa"/>
        <w:jc w:val="center"/>
        <w:tblLayout w:type="fixed"/>
        <w:tblCellMar>
          <w:left w:w="10" w:type="dxa"/>
          <w:right w:w="10" w:type="dxa"/>
        </w:tblCellMar>
        <w:tblLook w:val="00A0" w:firstRow="1" w:lastRow="0" w:firstColumn="1" w:lastColumn="0" w:noHBand="0" w:noVBand="0"/>
      </w:tblPr>
      <w:tblGrid>
        <w:gridCol w:w="9540"/>
      </w:tblGrid>
      <w:tr w:rsidR="00ED331C" w14:paraId="0F138646" w14:textId="77777777" w:rsidTr="00F91786">
        <w:trPr>
          <w:trHeight w:val="296"/>
          <w:jc w:val="center"/>
        </w:trPr>
        <w:tc>
          <w:tcPr>
            <w:tcW w:w="954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hideMark/>
          </w:tcPr>
          <w:p w14:paraId="541A469B" w14:textId="4912E035" w:rsidR="00ED331C" w:rsidRPr="00BE2666" w:rsidRDefault="00C022F1" w:rsidP="0039091F">
            <w:pPr>
              <w:widowControl w:val="0"/>
              <w:autoSpaceDE w:val="0"/>
              <w:autoSpaceDN w:val="0"/>
            </w:pPr>
            <w:r>
              <w:rPr>
                <w:rStyle w:val="Amodifier"/>
                <w:rFonts w:cs="Arial"/>
                <w:b/>
              </w:rPr>
              <w:t>Paul Pequin</w:t>
            </w:r>
            <w:r w:rsidR="00ED331C">
              <w:t xml:space="preserve"> - SNIA / </w:t>
            </w:r>
            <w:r>
              <w:rPr>
                <w:color w:val="FF66CC"/>
              </w:rPr>
              <w:t>Centre et Est/Lyon/IOP</w:t>
            </w:r>
          </w:p>
        </w:tc>
      </w:tr>
      <w:tr w:rsidR="00ED331C" w14:paraId="1CB68AB3" w14:textId="77777777" w:rsidTr="00F91786">
        <w:trPr>
          <w:trHeight w:val="346"/>
          <w:jc w:val="center"/>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12D65C" w14:textId="3B38FF8A" w:rsidR="00ED331C" w:rsidRPr="00BE2666" w:rsidRDefault="00ED331C" w:rsidP="00F91786">
            <w:pPr>
              <w:widowControl w:val="0"/>
              <w:autoSpaceDE w:val="0"/>
              <w:autoSpaceDN w:val="0"/>
              <w:rPr>
                <w:rStyle w:val="Amodifier"/>
                <w:rFonts w:cs="Arial"/>
              </w:rPr>
            </w:pPr>
            <w:r>
              <w:rPr>
                <w:lang w:bidi="fr-FR"/>
              </w:rPr>
              <w:t>Tél. :</w:t>
            </w:r>
            <w:r>
              <w:rPr>
                <w:rStyle w:val="Normal-tableau-centr-grasCar"/>
                <w:rFonts w:eastAsia="Arial"/>
              </w:rPr>
              <w:t> </w:t>
            </w:r>
            <w:r w:rsidR="002974FA">
              <w:rPr>
                <w:rStyle w:val="Normal-tableau-centr-grasCar"/>
                <w:rFonts w:eastAsia="Arial"/>
              </w:rPr>
              <w:t>06 50 33 10 21 / 04 26 72 65 43</w:t>
            </w:r>
          </w:p>
        </w:tc>
      </w:tr>
      <w:tr w:rsidR="00ED331C" w14:paraId="1CED1F05" w14:textId="77777777" w:rsidTr="00F91786">
        <w:trPr>
          <w:trHeight w:val="124"/>
          <w:jc w:val="center"/>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F3B17F" w14:textId="7ED37A0C" w:rsidR="00ED331C" w:rsidRPr="00BE2666" w:rsidRDefault="00ED331C" w:rsidP="00F91786">
            <w:pPr>
              <w:widowControl w:val="0"/>
              <w:autoSpaceDE w:val="0"/>
              <w:autoSpaceDN w:val="0"/>
              <w:rPr>
                <w:rStyle w:val="Amodifier"/>
                <w:rFonts w:cs="Arial"/>
              </w:rPr>
            </w:pPr>
            <w:r>
              <w:rPr>
                <w:lang w:bidi="fr-FR"/>
              </w:rPr>
              <w:t xml:space="preserve">Courriel : </w:t>
            </w:r>
            <w:r w:rsidR="00C022F1">
              <w:rPr>
                <w:lang w:bidi="fr-FR"/>
              </w:rPr>
              <w:t>paul.pequin</w:t>
            </w:r>
            <w:r>
              <w:rPr>
                <w:lang w:bidi="fr-FR"/>
              </w:rPr>
              <w:t>@aviation-civile.gouv.fr</w:t>
            </w:r>
          </w:p>
        </w:tc>
      </w:tr>
    </w:tbl>
    <w:p w14:paraId="4FCBBA0A" w14:textId="77777777" w:rsidR="00ED331C" w:rsidRDefault="00ED331C" w:rsidP="00ED331C">
      <w:pPr>
        <w:pStyle w:val="Corpsdetexte"/>
        <w:rPr>
          <w:rFonts w:cs="Arial"/>
        </w:rPr>
      </w:pPr>
    </w:p>
    <w:p w14:paraId="55ACE673" w14:textId="77777777" w:rsidR="00ED331C" w:rsidRDefault="00ED331C" w:rsidP="00ED331C">
      <w:pPr>
        <w:pStyle w:val="Corpsdetexte"/>
      </w:pPr>
    </w:p>
    <w:p w14:paraId="6511BB4B" w14:textId="77777777" w:rsidR="00ED331C" w:rsidRPr="00F91786" w:rsidRDefault="00ED331C" w:rsidP="00F91786">
      <w:pPr>
        <w:pStyle w:val="Acteurs-dmarcheQualit"/>
        <w:tabs>
          <w:tab w:val="left" w:pos="2853"/>
        </w:tabs>
      </w:pPr>
      <w:r w:rsidRPr="00F91786">
        <w:t>Rédacteur</w:t>
      </w:r>
      <w:r w:rsidR="0039091F" w:rsidRPr="00F91786">
        <w:t>(s)</w:t>
      </w:r>
    </w:p>
    <w:p w14:paraId="744B0D33" w14:textId="77777777" w:rsidR="00ED331C" w:rsidRPr="00F73B3C" w:rsidRDefault="00ED331C" w:rsidP="00ED331C">
      <w:pPr>
        <w:pStyle w:val="Corpsdetexte"/>
      </w:pPr>
    </w:p>
    <w:p w14:paraId="02C0568E" w14:textId="5071A057" w:rsidR="00F95800" w:rsidRPr="00F73B3C" w:rsidRDefault="00C022F1" w:rsidP="00036148">
      <w:pPr>
        <w:widowControl w:val="0"/>
        <w:autoSpaceDE w:val="0"/>
        <w:autoSpaceDN w:val="0"/>
      </w:pPr>
      <w:r w:rsidRPr="00F73B3C">
        <w:rPr>
          <w:rStyle w:val="Amodifier"/>
          <w:rFonts w:cs="Arial"/>
          <w:b/>
          <w:color w:val="auto"/>
        </w:rPr>
        <w:t>Jean-Laurent PUJOL – SNIA/Centre et Est/Lyon/IOP</w:t>
      </w:r>
    </w:p>
    <w:p w14:paraId="27C52D86" w14:textId="77777777" w:rsidR="00ED331C" w:rsidRPr="00F73B3C" w:rsidRDefault="00ED331C" w:rsidP="00ED331C">
      <w:pPr>
        <w:pStyle w:val="Acteurs-dmarcheQualit"/>
        <w:tabs>
          <w:tab w:val="left" w:pos="2853"/>
        </w:tabs>
      </w:pPr>
      <w:r w:rsidRPr="00F73B3C">
        <w:t>Vérificateur</w:t>
      </w:r>
      <w:r w:rsidRPr="00F73B3C">
        <w:tab/>
      </w:r>
    </w:p>
    <w:p w14:paraId="37638E47" w14:textId="3220F9C8" w:rsidR="00F91786" w:rsidRPr="00F73B3C" w:rsidRDefault="002974FA" w:rsidP="00036148">
      <w:r w:rsidRPr="00F73B3C">
        <w:rPr>
          <w:rStyle w:val="Amodifier"/>
          <w:rFonts w:cs="Arial"/>
          <w:b/>
          <w:color w:val="auto"/>
        </w:rPr>
        <w:t>Paul Pequin</w:t>
      </w:r>
      <w:r w:rsidR="00ED331C" w:rsidRPr="00F73B3C">
        <w:rPr>
          <w:rStyle w:val="Amodifier"/>
          <w:rFonts w:cs="Arial"/>
          <w:color w:val="auto"/>
        </w:rPr>
        <w:t xml:space="preserve"> </w:t>
      </w:r>
      <w:r w:rsidR="00ED331C" w:rsidRPr="00F73B3C">
        <w:t>- </w:t>
      </w:r>
      <w:r w:rsidRPr="00F73B3C">
        <w:t>SNIA / Centre et Est/Lyon/IOP</w:t>
      </w:r>
    </w:p>
    <w:p w14:paraId="015611FD" w14:textId="77777777" w:rsidR="00ED331C" w:rsidRPr="00F73B3C" w:rsidRDefault="00ED331C" w:rsidP="00F91786">
      <w:pPr>
        <w:pStyle w:val="Acteurs-dmarcheQualit"/>
        <w:tabs>
          <w:tab w:val="left" w:pos="2853"/>
        </w:tabs>
      </w:pPr>
      <w:r w:rsidRPr="00F73B3C">
        <w:t>Approbateur</w:t>
      </w:r>
    </w:p>
    <w:p w14:paraId="44B9777A" w14:textId="5007A5D4" w:rsidR="00ED331C" w:rsidRPr="00F73B3C" w:rsidRDefault="00036148" w:rsidP="00036148">
      <w:r w:rsidRPr="00F73B3C">
        <w:rPr>
          <w:rStyle w:val="Amodifier"/>
          <w:rFonts w:cs="Arial"/>
          <w:b/>
          <w:color w:val="auto"/>
        </w:rPr>
        <w:t>Mathieu</w:t>
      </w:r>
      <w:r w:rsidR="00ED331C" w:rsidRPr="00F73B3C">
        <w:rPr>
          <w:b/>
        </w:rPr>
        <w:t xml:space="preserve"> </w:t>
      </w:r>
      <w:r w:rsidRPr="00F73B3C">
        <w:rPr>
          <w:rStyle w:val="Amodifier"/>
          <w:rFonts w:cs="Arial"/>
          <w:b/>
          <w:color w:val="auto"/>
        </w:rPr>
        <w:t>Durand</w:t>
      </w:r>
      <w:r w:rsidR="00ED331C" w:rsidRPr="00F73B3C">
        <w:rPr>
          <w:rStyle w:val="Amodifier"/>
          <w:rFonts w:cs="Arial"/>
          <w:color w:val="auto"/>
        </w:rPr>
        <w:t xml:space="preserve"> </w:t>
      </w:r>
      <w:r w:rsidR="00ED331C" w:rsidRPr="00F73B3C">
        <w:t>- SNIA /</w:t>
      </w:r>
      <w:r w:rsidRPr="00F73B3C">
        <w:t xml:space="preserve"> Centre et Est/Lyon/IOP</w:t>
      </w:r>
    </w:p>
    <w:p w14:paraId="1A2954C5" w14:textId="77777777" w:rsidR="00F91786" w:rsidRDefault="00F91786" w:rsidP="00ED331C">
      <w:pPr>
        <w:pStyle w:val="Corpsdetexte"/>
      </w:pPr>
    </w:p>
    <w:p w14:paraId="3EA5CE0D" w14:textId="77777777" w:rsidR="00F91786" w:rsidRPr="00F91786" w:rsidRDefault="00F91786" w:rsidP="00ED331C">
      <w:pPr>
        <w:pStyle w:val="Corpsdetexte"/>
        <w:rPr>
          <w:b/>
        </w:rPr>
      </w:pPr>
      <w:r w:rsidRPr="00F91786">
        <w:rPr>
          <w:b/>
        </w:rPr>
        <w:t>Equipe Ressource</w:t>
      </w:r>
    </w:p>
    <w:bookmarkEnd w:id="0"/>
    <w:p w14:paraId="3A36D1C5" w14:textId="77777777" w:rsidR="00F91786" w:rsidRDefault="00F91786" w:rsidP="00ED331C">
      <w:pPr>
        <w:pStyle w:val="Corpsdetexte"/>
      </w:pPr>
    </w:p>
    <w:p w14:paraId="641A38C6" w14:textId="77777777" w:rsidR="00F91786" w:rsidRDefault="00F91786" w:rsidP="00ED331C">
      <w:pPr>
        <w:pStyle w:val="Corpsdetexte"/>
      </w:pPr>
    </w:p>
    <w:p w14:paraId="066AF32E" w14:textId="77777777" w:rsidR="00ED331C" w:rsidRDefault="00ED331C" w:rsidP="00036148">
      <w:pPr>
        <w:pStyle w:val="Corpsdetexte"/>
      </w:pPr>
      <w:r>
        <w:br w:type="page"/>
      </w:r>
    </w:p>
    <w:p w14:paraId="4FFFE482" w14:textId="77777777" w:rsidR="00FB3DD0" w:rsidRDefault="00FB3DD0">
      <w:pPr>
        <w:pStyle w:val="En-ttedetabledesmatires"/>
      </w:pPr>
      <w:r>
        <w:lastRenderedPageBreak/>
        <w:t>Table des matières</w:t>
      </w:r>
    </w:p>
    <w:p w14:paraId="02CE28BF" w14:textId="535A92E4" w:rsidR="00F73B3C" w:rsidRDefault="002974FA">
      <w:pPr>
        <w:pStyle w:val="TM1"/>
        <w:rPr>
          <w:rFonts w:asciiTheme="minorHAnsi" w:eastAsiaTheme="minorEastAsia" w:hAnsiTheme="minorHAnsi"/>
          <w:b w:val="0"/>
          <w:bCs w:val="0"/>
          <w:noProof/>
          <w:kern w:val="2"/>
          <w:sz w:val="24"/>
          <w:szCs w:val="24"/>
          <w14:ligatures w14:val="standardContextual"/>
        </w:rPr>
      </w:pPr>
      <w:r>
        <w:rPr>
          <w:b w:val="0"/>
          <w:bCs w:val="0"/>
        </w:rPr>
        <w:fldChar w:fldCharType="begin"/>
      </w:r>
      <w:r>
        <w:rPr>
          <w:b w:val="0"/>
          <w:bCs w:val="0"/>
        </w:rPr>
        <w:instrText xml:space="preserve"> TOC \o "1-2" \h \z \u </w:instrText>
      </w:r>
      <w:r>
        <w:rPr>
          <w:b w:val="0"/>
          <w:bCs w:val="0"/>
        </w:rPr>
        <w:fldChar w:fldCharType="separate"/>
      </w:r>
      <w:hyperlink w:anchor="_Toc224735166" w:history="1">
        <w:r w:rsidR="00F73B3C" w:rsidRPr="00817F7C">
          <w:rPr>
            <w:rStyle w:val="Lienhypertexte"/>
            <w:rFonts w:eastAsiaTheme="majorEastAsia"/>
            <w:noProof/>
          </w:rPr>
          <w:t>1.</w:t>
        </w:r>
        <w:r w:rsidR="00F73B3C">
          <w:rPr>
            <w:rFonts w:asciiTheme="minorHAnsi" w:eastAsiaTheme="minorEastAsia" w:hAnsiTheme="minorHAnsi"/>
            <w:b w:val="0"/>
            <w:bCs w:val="0"/>
            <w:noProof/>
            <w:kern w:val="2"/>
            <w:sz w:val="24"/>
            <w:szCs w:val="24"/>
            <w14:ligatures w14:val="standardContextual"/>
          </w:rPr>
          <w:tab/>
        </w:r>
        <w:r w:rsidR="00F73B3C" w:rsidRPr="00817F7C">
          <w:rPr>
            <w:rStyle w:val="Lienhypertexte"/>
            <w:rFonts w:eastAsiaTheme="majorEastAsia"/>
            <w:noProof/>
          </w:rPr>
          <w:t>Généralités</w:t>
        </w:r>
        <w:r w:rsidR="00F73B3C">
          <w:rPr>
            <w:noProof/>
            <w:webHidden/>
          </w:rPr>
          <w:tab/>
        </w:r>
        <w:r w:rsidR="00F73B3C">
          <w:rPr>
            <w:noProof/>
            <w:webHidden/>
          </w:rPr>
          <w:fldChar w:fldCharType="begin"/>
        </w:r>
        <w:r w:rsidR="00F73B3C">
          <w:rPr>
            <w:noProof/>
            <w:webHidden/>
          </w:rPr>
          <w:instrText xml:space="preserve"> PAGEREF _Toc224735166 \h </w:instrText>
        </w:r>
        <w:r w:rsidR="00F73B3C">
          <w:rPr>
            <w:noProof/>
            <w:webHidden/>
          </w:rPr>
        </w:r>
        <w:r w:rsidR="00F73B3C">
          <w:rPr>
            <w:noProof/>
            <w:webHidden/>
          </w:rPr>
          <w:fldChar w:fldCharType="separate"/>
        </w:r>
        <w:r w:rsidR="00F73B3C">
          <w:rPr>
            <w:noProof/>
            <w:webHidden/>
          </w:rPr>
          <w:t>5</w:t>
        </w:r>
        <w:r w:rsidR="00F73B3C">
          <w:rPr>
            <w:noProof/>
            <w:webHidden/>
          </w:rPr>
          <w:fldChar w:fldCharType="end"/>
        </w:r>
      </w:hyperlink>
    </w:p>
    <w:p w14:paraId="39FDE85A" w14:textId="351B17E3"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167" w:history="1">
        <w:r w:rsidRPr="00817F7C">
          <w:rPr>
            <w:rStyle w:val="Lienhypertexte"/>
            <w:rFonts w:eastAsiaTheme="majorEastAsia"/>
            <w:noProof/>
          </w:rPr>
          <w:t>2.</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Spécifications relatives au chantier</w:t>
        </w:r>
        <w:r>
          <w:rPr>
            <w:noProof/>
            <w:webHidden/>
          </w:rPr>
          <w:tab/>
        </w:r>
        <w:r>
          <w:rPr>
            <w:noProof/>
            <w:webHidden/>
          </w:rPr>
          <w:fldChar w:fldCharType="begin"/>
        </w:r>
        <w:r>
          <w:rPr>
            <w:noProof/>
            <w:webHidden/>
          </w:rPr>
          <w:instrText xml:space="preserve"> PAGEREF _Toc224735167 \h </w:instrText>
        </w:r>
        <w:r>
          <w:rPr>
            <w:noProof/>
            <w:webHidden/>
          </w:rPr>
        </w:r>
        <w:r>
          <w:rPr>
            <w:noProof/>
            <w:webHidden/>
          </w:rPr>
          <w:fldChar w:fldCharType="separate"/>
        </w:r>
        <w:r>
          <w:rPr>
            <w:noProof/>
            <w:webHidden/>
          </w:rPr>
          <w:t>5</w:t>
        </w:r>
        <w:r>
          <w:rPr>
            <w:noProof/>
            <w:webHidden/>
          </w:rPr>
          <w:fldChar w:fldCharType="end"/>
        </w:r>
      </w:hyperlink>
    </w:p>
    <w:p w14:paraId="5CC78AAE" w14:textId="4A08A5E1"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68" w:history="1">
        <w:r w:rsidRPr="00817F7C">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Étendue des travaux – réglementations</w:t>
        </w:r>
        <w:r>
          <w:rPr>
            <w:webHidden/>
          </w:rPr>
          <w:tab/>
        </w:r>
        <w:r>
          <w:rPr>
            <w:webHidden/>
          </w:rPr>
          <w:fldChar w:fldCharType="begin"/>
        </w:r>
        <w:r>
          <w:rPr>
            <w:webHidden/>
          </w:rPr>
          <w:instrText xml:space="preserve"> PAGEREF _Toc224735168 \h </w:instrText>
        </w:r>
        <w:r>
          <w:rPr>
            <w:webHidden/>
          </w:rPr>
        </w:r>
        <w:r>
          <w:rPr>
            <w:webHidden/>
          </w:rPr>
          <w:fldChar w:fldCharType="separate"/>
        </w:r>
        <w:r>
          <w:rPr>
            <w:webHidden/>
          </w:rPr>
          <w:t>5</w:t>
        </w:r>
        <w:r>
          <w:rPr>
            <w:webHidden/>
          </w:rPr>
          <w:fldChar w:fldCharType="end"/>
        </w:r>
      </w:hyperlink>
    </w:p>
    <w:p w14:paraId="6E2018B7" w14:textId="042822AE"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69" w:history="1">
        <w:r w:rsidRPr="00817F7C">
          <w:rPr>
            <w:rStyle w:val="Lienhypertexte"/>
            <w:rFonts w:eastAsiaTheme="majorEastAsia"/>
          </w:rPr>
          <w:t>2.</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Prestations à charge de l'entreprise</w:t>
        </w:r>
        <w:r>
          <w:rPr>
            <w:webHidden/>
          </w:rPr>
          <w:tab/>
        </w:r>
        <w:r>
          <w:rPr>
            <w:webHidden/>
          </w:rPr>
          <w:fldChar w:fldCharType="begin"/>
        </w:r>
        <w:r>
          <w:rPr>
            <w:webHidden/>
          </w:rPr>
          <w:instrText xml:space="preserve"> PAGEREF _Toc224735169 \h </w:instrText>
        </w:r>
        <w:r>
          <w:rPr>
            <w:webHidden/>
          </w:rPr>
        </w:r>
        <w:r>
          <w:rPr>
            <w:webHidden/>
          </w:rPr>
          <w:fldChar w:fldCharType="separate"/>
        </w:r>
        <w:r>
          <w:rPr>
            <w:webHidden/>
          </w:rPr>
          <w:t>5</w:t>
        </w:r>
        <w:r>
          <w:rPr>
            <w:webHidden/>
          </w:rPr>
          <w:fldChar w:fldCharType="end"/>
        </w:r>
      </w:hyperlink>
    </w:p>
    <w:p w14:paraId="606106B6" w14:textId="7CB68C2D"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0" w:history="1">
        <w:r w:rsidRPr="00817F7C">
          <w:rPr>
            <w:rStyle w:val="Lienhypertexte"/>
            <w:rFonts w:eastAsiaTheme="majorEastAsia"/>
          </w:rPr>
          <w:t>3.</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Avant et en cours de travaux, en fin de travaux</w:t>
        </w:r>
        <w:r>
          <w:rPr>
            <w:webHidden/>
          </w:rPr>
          <w:tab/>
        </w:r>
        <w:r>
          <w:rPr>
            <w:webHidden/>
          </w:rPr>
          <w:fldChar w:fldCharType="begin"/>
        </w:r>
        <w:r>
          <w:rPr>
            <w:webHidden/>
          </w:rPr>
          <w:instrText xml:space="preserve"> PAGEREF _Toc224735170 \h </w:instrText>
        </w:r>
        <w:r>
          <w:rPr>
            <w:webHidden/>
          </w:rPr>
        </w:r>
        <w:r>
          <w:rPr>
            <w:webHidden/>
          </w:rPr>
          <w:fldChar w:fldCharType="separate"/>
        </w:r>
        <w:r>
          <w:rPr>
            <w:webHidden/>
          </w:rPr>
          <w:t>5</w:t>
        </w:r>
        <w:r>
          <w:rPr>
            <w:webHidden/>
          </w:rPr>
          <w:fldChar w:fldCharType="end"/>
        </w:r>
      </w:hyperlink>
    </w:p>
    <w:p w14:paraId="054B530E" w14:textId="012F87A2"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1" w:history="1">
        <w:r w:rsidRPr="00817F7C">
          <w:rPr>
            <w:rStyle w:val="Lienhypertexte"/>
            <w:rFonts w:eastAsiaTheme="majorEastAsia"/>
          </w:rPr>
          <w:t>4.</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Protections temporaires sur chantier</w:t>
        </w:r>
        <w:r>
          <w:rPr>
            <w:webHidden/>
          </w:rPr>
          <w:tab/>
        </w:r>
        <w:r>
          <w:rPr>
            <w:webHidden/>
          </w:rPr>
          <w:fldChar w:fldCharType="begin"/>
        </w:r>
        <w:r>
          <w:rPr>
            <w:webHidden/>
          </w:rPr>
          <w:instrText xml:space="preserve"> PAGEREF _Toc224735171 \h </w:instrText>
        </w:r>
        <w:r>
          <w:rPr>
            <w:webHidden/>
          </w:rPr>
        </w:r>
        <w:r>
          <w:rPr>
            <w:webHidden/>
          </w:rPr>
          <w:fldChar w:fldCharType="separate"/>
        </w:r>
        <w:r>
          <w:rPr>
            <w:webHidden/>
          </w:rPr>
          <w:t>6</w:t>
        </w:r>
        <w:r>
          <w:rPr>
            <w:webHidden/>
          </w:rPr>
          <w:fldChar w:fldCharType="end"/>
        </w:r>
      </w:hyperlink>
    </w:p>
    <w:p w14:paraId="35BDF8E2" w14:textId="3263F2E7"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2" w:history="1">
        <w:r w:rsidRPr="00817F7C">
          <w:rPr>
            <w:rStyle w:val="Lienhypertexte"/>
            <w:rFonts w:eastAsiaTheme="majorEastAsia"/>
          </w:rPr>
          <w:t>5.</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Nettoyage de mise en service</w:t>
        </w:r>
        <w:r>
          <w:rPr>
            <w:webHidden/>
          </w:rPr>
          <w:tab/>
        </w:r>
        <w:r>
          <w:rPr>
            <w:webHidden/>
          </w:rPr>
          <w:fldChar w:fldCharType="begin"/>
        </w:r>
        <w:r>
          <w:rPr>
            <w:webHidden/>
          </w:rPr>
          <w:instrText xml:space="preserve"> PAGEREF _Toc224735172 \h </w:instrText>
        </w:r>
        <w:r>
          <w:rPr>
            <w:webHidden/>
          </w:rPr>
        </w:r>
        <w:r>
          <w:rPr>
            <w:webHidden/>
          </w:rPr>
          <w:fldChar w:fldCharType="separate"/>
        </w:r>
        <w:r>
          <w:rPr>
            <w:webHidden/>
          </w:rPr>
          <w:t>6</w:t>
        </w:r>
        <w:r>
          <w:rPr>
            <w:webHidden/>
          </w:rPr>
          <w:fldChar w:fldCharType="end"/>
        </w:r>
      </w:hyperlink>
    </w:p>
    <w:p w14:paraId="5401C3CD" w14:textId="6C62E9A8"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173" w:history="1">
        <w:r w:rsidRPr="00817F7C">
          <w:rPr>
            <w:rStyle w:val="Lienhypertexte"/>
            <w:rFonts w:eastAsiaTheme="majorEastAsia"/>
            <w:noProof/>
          </w:rPr>
          <w:t>3.</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Travaux préparatoires et installation de chantier</w:t>
        </w:r>
        <w:r>
          <w:rPr>
            <w:noProof/>
            <w:webHidden/>
          </w:rPr>
          <w:tab/>
        </w:r>
        <w:r>
          <w:rPr>
            <w:noProof/>
            <w:webHidden/>
          </w:rPr>
          <w:fldChar w:fldCharType="begin"/>
        </w:r>
        <w:r>
          <w:rPr>
            <w:noProof/>
            <w:webHidden/>
          </w:rPr>
          <w:instrText xml:space="preserve"> PAGEREF _Toc224735173 \h </w:instrText>
        </w:r>
        <w:r>
          <w:rPr>
            <w:noProof/>
            <w:webHidden/>
          </w:rPr>
        </w:r>
        <w:r>
          <w:rPr>
            <w:noProof/>
            <w:webHidden/>
          </w:rPr>
          <w:fldChar w:fldCharType="separate"/>
        </w:r>
        <w:r>
          <w:rPr>
            <w:noProof/>
            <w:webHidden/>
          </w:rPr>
          <w:t>7</w:t>
        </w:r>
        <w:r>
          <w:rPr>
            <w:noProof/>
            <w:webHidden/>
          </w:rPr>
          <w:fldChar w:fldCharType="end"/>
        </w:r>
      </w:hyperlink>
    </w:p>
    <w:p w14:paraId="62C1772C" w14:textId="197297FF"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4" w:history="1">
        <w:r w:rsidRPr="00817F7C">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Installation de chantier, sécurité</w:t>
        </w:r>
        <w:r>
          <w:rPr>
            <w:webHidden/>
          </w:rPr>
          <w:tab/>
        </w:r>
        <w:r>
          <w:rPr>
            <w:webHidden/>
          </w:rPr>
          <w:fldChar w:fldCharType="begin"/>
        </w:r>
        <w:r>
          <w:rPr>
            <w:webHidden/>
          </w:rPr>
          <w:instrText xml:space="preserve"> PAGEREF _Toc224735174 \h </w:instrText>
        </w:r>
        <w:r>
          <w:rPr>
            <w:webHidden/>
          </w:rPr>
        </w:r>
        <w:r>
          <w:rPr>
            <w:webHidden/>
          </w:rPr>
          <w:fldChar w:fldCharType="separate"/>
        </w:r>
        <w:r>
          <w:rPr>
            <w:webHidden/>
          </w:rPr>
          <w:t>7</w:t>
        </w:r>
        <w:r>
          <w:rPr>
            <w:webHidden/>
          </w:rPr>
          <w:fldChar w:fldCharType="end"/>
        </w:r>
      </w:hyperlink>
    </w:p>
    <w:p w14:paraId="3305BBCF" w14:textId="48106319"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5" w:history="1">
        <w:r w:rsidRPr="00817F7C">
          <w:rPr>
            <w:rStyle w:val="Lienhypertexte"/>
            <w:rFonts w:eastAsiaTheme="majorEastAsia"/>
          </w:rPr>
          <w:t>2.</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Travaux préparatoires en lien avec les autres lots</w:t>
        </w:r>
        <w:r>
          <w:rPr>
            <w:webHidden/>
          </w:rPr>
          <w:tab/>
        </w:r>
        <w:r>
          <w:rPr>
            <w:webHidden/>
          </w:rPr>
          <w:fldChar w:fldCharType="begin"/>
        </w:r>
        <w:r>
          <w:rPr>
            <w:webHidden/>
          </w:rPr>
          <w:instrText xml:space="preserve"> PAGEREF _Toc224735175 \h </w:instrText>
        </w:r>
        <w:r>
          <w:rPr>
            <w:webHidden/>
          </w:rPr>
        </w:r>
        <w:r>
          <w:rPr>
            <w:webHidden/>
          </w:rPr>
          <w:fldChar w:fldCharType="separate"/>
        </w:r>
        <w:r>
          <w:rPr>
            <w:webHidden/>
          </w:rPr>
          <w:t>8</w:t>
        </w:r>
        <w:r>
          <w:rPr>
            <w:webHidden/>
          </w:rPr>
          <w:fldChar w:fldCharType="end"/>
        </w:r>
      </w:hyperlink>
    </w:p>
    <w:p w14:paraId="7E02D275" w14:textId="6F18A0CC"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6" w:history="1">
        <w:r w:rsidRPr="00817F7C">
          <w:rPr>
            <w:rStyle w:val="Lienhypertexte"/>
            <w:rFonts w:eastAsiaTheme="majorEastAsia"/>
          </w:rPr>
          <w:t>3.</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Maintien en service de la climatisation IFR pendant le chantier</w:t>
        </w:r>
        <w:r>
          <w:rPr>
            <w:webHidden/>
          </w:rPr>
          <w:tab/>
        </w:r>
        <w:r>
          <w:rPr>
            <w:webHidden/>
          </w:rPr>
          <w:fldChar w:fldCharType="begin"/>
        </w:r>
        <w:r>
          <w:rPr>
            <w:webHidden/>
          </w:rPr>
          <w:instrText xml:space="preserve"> PAGEREF _Toc224735176 \h </w:instrText>
        </w:r>
        <w:r>
          <w:rPr>
            <w:webHidden/>
          </w:rPr>
        </w:r>
        <w:r>
          <w:rPr>
            <w:webHidden/>
          </w:rPr>
          <w:fldChar w:fldCharType="separate"/>
        </w:r>
        <w:r>
          <w:rPr>
            <w:webHidden/>
          </w:rPr>
          <w:t>8</w:t>
        </w:r>
        <w:r>
          <w:rPr>
            <w:webHidden/>
          </w:rPr>
          <w:fldChar w:fldCharType="end"/>
        </w:r>
      </w:hyperlink>
    </w:p>
    <w:p w14:paraId="4D50BFAD" w14:textId="35A4CBB6"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7" w:history="1">
        <w:r w:rsidRPr="00817F7C">
          <w:rPr>
            <w:rStyle w:val="Lienhypertexte"/>
            <w:rFonts w:eastAsiaTheme="majorEastAsia"/>
          </w:rPr>
          <w:t>4.</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Echafaudage.</w:t>
        </w:r>
        <w:r>
          <w:rPr>
            <w:webHidden/>
          </w:rPr>
          <w:tab/>
        </w:r>
        <w:r>
          <w:rPr>
            <w:webHidden/>
          </w:rPr>
          <w:fldChar w:fldCharType="begin"/>
        </w:r>
        <w:r>
          <w:rPr>
            <w:webHidden/>
          </w:rPr>
          <w:instrText xml:space="preserve"> PAGEREF _Toc224735177 \h </w:instrText>
        </w:r>
        <w:r>
          <w:rPr>
            <w:webHidden/>
          </w:rPr>
        </w:r>
        <w:r>
          <w:rPr>
            <w:webHidden/>
          </w:rPr>
          <w:fldChar w:fldCharType="separate"/>
        </w:r>
        <w:r>
          <w:rPr>
            <w:webHidden/>
          </w:rPr>
          <w:t>8</w:t>
        </w:r>
        <w:r>
          <w:rPr>
            <w:webHidden/>
          </w:rPr>
          <w:fldChar w:fldCharType="end"/>
        </w:r>
      </w:hyperlink>
    </w:p>
    <w:p w14:paraId="2DD61C5A" w14:textId="2825EB42"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8" w:history="1">
        <w:r w:rsidRPr="00817F7C">
          <w:rPr>
            <w:rStyle w:val="Lienhypertexte"/>
            <w:rFonts w:eastAsiaTheme="majorEastAsia"/>
          </w:rPr>
          <w:t>5.</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Raccordements électriques de la base vie</w:t>
        </w:r>
        <w:r>
          <w:rPr>
            <w:webHidden/>
          </w:rPr>
          <w:tab/>
        </w:r>
        <w:r>
          <w:rPr>
            <w:webHidden/>
          </w:rPr>
          <w:fldChar w:fldCharType="begin"/>
        </w:r>
        <w:r>
          <w:rPr>
            <w:webHidden/>
          </w:rPr>
          <w:instrText xml:space="preserve"> PAGEREF _Toc224735178 \h </w:instrText>
        </w:r>
        <w:r>
          <w:rPr>
            <w:webHidden/>
          </w:rPr>
        </w:r>
        <w:r>
          <w:rPr>
            <w:webHidden/>
          </w:rPr>
          <w:fldChar w:fldCharType="separate"/>
        </w:r>
        <w:r>
          <w:rPr>
            <w:webHidden/>
          </w:rPr>
          <w:t>9</w:t>
        </w:r>
        <w:r>
          <w:rPr>
            <w:webHidden/>
          </w:rPr>
          <w:fldChar w:fldCharType="end"/>
        </w:r>
      </w:hyperlink>
    </w:p>
    <w:p w14:paraId="0A0A6DA2" w14:textId="2A31C193"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79" w:history="1">
        <w:r w:rsidRPr="00817F7C">
          <w:rPr>
            <w:rStyle w:val="Lienhypertexte"/>
            <w:rFonts w:eastAsiaTheme="majorEastAsia"/>
          </w:rPr>
          <w:t>6.</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Création de l’arrivée d’eau</w:t>
        </w:r>
        <w:r>
          <w:rPr>
            <w:webHidden/>
          </w:rPr>
          <w:tab/>
        </w:r>
        <w:r>
          <w:rPr>
            <w:webHidden/>
          </w:rPr>
          <w:fldChar w:fldCharType="begin"/>
        </w:r>
        <w:r>
          <w:rPr>
            <w:webHidden/>
          </w:rPr>
          <w:instrText xml:space="preserve"> PAGEREF _Toc224735179 \h </w:instrText>
        </w:r>
        <w:r>
          <w:rPr>
            <w:webHidden/>
          </w:rPr>
        </w:r>
        <w:r>
          <w:rPr>
            <w:webHidden/>
          </w:rPr>
          <w:fldChar w:fldCharType="separate"/>
        </w:r>
        <w:r>
          <w:rPr>
            <w:webHidden/>
          </w:rPr>
          <w:t>9</w:t>
        </w:r>
        <w:r>
          <w:rPr>
            <w:webHidden/>
          </w:rPr>
          <w:fldChar w:fldCharType="end"/>
        </w:r>
      </w:hyperlink>
    </w:p>
    <w:p w14:paraId="4D1C9786" w14:textId="7F3F877E"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0" w:history="1">
        <w:r w:rsidRPr="00817F7C">
          <w:rPr>
            <w:rStyle w:val="Lienhypertexte"/>
            <w:rFonts w:eastAsiaTheme="majorEastAsia"/>
          </w:rPr>
          <w:t>7.</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Evacuation des eaux usées</w:t>
        </w:r>
        <w:r>
          <w:rPr>
            <w:webHidden/>
          </w:rPr>
          <w:tab/>
        </w:r>
        <w:r>
          <w:rPr>
            <w:webHidden/>
          </w:rPr>
          <w:fldChar w:fldCharType="begin"/>
        </w:r>
        <w:r>
          <w:rPr>
            <w:webHidden/>
          </w:rPr>
          <w:instrText xml:space="preserve"> PAGEREF _Toc224735180 \h </w:instrText>
        </w:r>
        <w:r>
          <w:rPr>
            <w:webHidden/>
          </w:rPr>
        </w:r>
        <w:r>
          <w:rPr>
            <w:webHidden/>
          </w:rPr>
          <w:fldChar w:fldCharType="separate"/>
        </w:r>
        <w:r>
          <w:rPr>
            <w:webHidden/>
          </w:rPr>
          <w:t>9</w:t>
        </w:r>
        <w:r>
          <w:rPr>
            <w:webHidden/>
          </w:rPr>
          <w:fldChar w:fldCharType="end"/>
        </w:r>
      </w:hyperlink>
    </w:p>
    <w:p w14:paraId="5CEDC7F2" w14:textId="3BFACA80"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1" w:history="1">
        <w:r w:rsidRPr="00817F7C">
          <w:rPr>
            <w:rStyle w:val="Lienhypertexte"/>
            <w:rFonts w:eastAsiaTheme="majorEastAsia"/>
          </w:rPr>
          <w:t>8.</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Pose d’une ligne de vie en toiture.</w:t>
        </w:r>
        <w:r>
          <w:rPr>
            <w:webHidden/>
          </w:rPr>
          <w:tab/>
        </w:r>
        <w:r>
          <w:rPr>
            <w:webHidden/>
          </w:rPr>
          <w:fldChar w:fldCharType="begin"/>
        </w:r>
        <w:r>
          <w:rPr>
            <w:webHidden/>
          </w:rPr>
          <w:instrText xml:space="preserve"> PAGEREF _Toc224735181 \h </w:instrText>
        </w:r>
        <w:r>
          <w:rPr>
            <w:webHidden/>
          </w:rPr>
        </w:r>
        <w:r>
          <w:rPr>
            <w:webHidden/>
          </w:rPr>
          <w:fldChar w:fldCharType="separate"/>
        </w:r>
        <w:r>
          <w:rPr>
            <w:webHidden/>
          </w:rPr>
          <w:t>10</w:t>
        </w:r>
        <w:r>
          <w:rPr>
            <w:webHidden/>
          </w:rPr>
          <w:fldChar w:fldCharType="end"/>
        </w:r>
      </w:hyperlink>
    </w:p>
    <w:p w14:paraId="291C67B5" w14:textId="287F253E"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2" w:history="1">
        <w:r w:rsidRPr="00817F7C">
          <w:rPr>
            <w:rStyle w:val="Lienhypertexte"/>
            <w:rFonts w:eastAsiaTheme="majorEastAsia"/>
          </w:rPr>
          <w:t>9.</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Dépose des gardes corps et équipements</w:t>
        </w:r>
        <w:r>
          <w:rPr>
            <w:webHidden/>
          </w:rPr>
          <w:tab/>
        </w:r>
        <w:r>
          <w:rPr>
            <w:webHidden/>
          </w:rPr>
          <w:fldChar w:fldCharType="begin"/>
        </w:r>
        <w:r>
          <w:rPr>
            <w:webHidden/>
          </w:rPr>
          <w:instrText xml:space="preserve"> PAGEREF _Toc224735182 \h </w:instrText>
        </w:r>
        <w:r>
          <w:rPr>
            <w:webHidden/>
          </w:rPr>
        </w:r>
        <w:r>
          <w:rPr>
            <w:webHidden/>
          </w:rPr>
          <w:fldChar w:fldCharType="separate"/>
        </w:r>
        <w:r>
          <w:rPr>
            <w:webHidden/>
          </w:rPr>
          <w:t>10</w:t>
        </w:r>
        <w:r>
          <w:rPr>
            <w:webHidden/>
          </w:rPr>
          <w:fldChar w:fldCharType="end"/>
        </w:r>
      </w:hyperlink>
    </w:p>
    <w:p w14:paraId="41C34799" w14:textId="7BEE78A4"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183" w:history="1">
        <w:r w:rsidRPr="00817F7C">
          <w:rPr>
            <w:rStyle w:val="Lienhypertexte"/>
            <w:rFonts w:eastAsiaTheme="majorEastAsia"/>
            <w:noProof/>
          </w:rPr>
          <w:t>4.</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Etanchéité</w:t>
        </w:r>
        <w:r>
          <w:rPr>
            <w:noProof/>
            <w:webHidden/>
          </w:rPr>
          <w:tab/>
        </w:r>
        <w:r>
          <w:rPr>
            <w:noProof/>
            <w:webHidden/>
          </w:rPr>
          <w:fldChar w:fldCharType="begin"/>
        </w:r>
        <w:r>
          <w:rPr>
            <w:noProof/>
            <w:webHidden/>
          </w:rPr>
          <w:instrText xml:space="preserve"> PAGEREF _Toc224735183 \h </w:instrText>
        </w:r>
        <w:r>
          <w:rPr>
            <w:noProof/>
            <w:webHidden/>
          </w:rPr>
        </w:r>
        <w:r>
          <w:rPr>
            <w:noProof/>
            <w:webHidden/>
          </w:rPr>
          <w:fldChar w:fldCharType="separate"/>
        </w:r>
        <w:r>
          <w:rPr>
            <w:noProof/>
            <w:webHidden/>
          </w:rPr>
          <w:t>11</w:t>
        </w:r>
        <w:r>
          <w:rPr>
            <w:noProof/>
            <w:webHidden/>
          </w:rPr>
          <w:fldChar w:fldCharType="end"/>
        </w:r>
      </w:hyperlink>
    </w:p>
    <w:p w14:paraId="7B9E7EF0" w14:textId="7074899B"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4" w:history="1">
        <w:r w:rsidRPr="00817F7C">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Généralités</w:t>
        </w:r>
        <w:r>
          <w:rPr>
            <w:webHidden/>
          </w:rPr>
          <w:tab/>
        </w:r>
        <w:r>
          <w:rPr>
            <w:webHidden/>
          </w:rPr>
          <w:fldChar w:fldCharType="begin"/>
        </w:r>
        <w:r>
          <w:rPr>
            <w:webHidden/>
          </w:rPr>
          <w:instrText xml:space="preserve"> PAGEREF _Toc224735184 \h </w:instrText>
        </w:r>
        <w:r>
          <w:rPr>
            <w:webHidden/>
          </w:rPr>
        </w:r>
        <w:r>
          <w:rPr>
            <w:webHidden/>
          </w:rPr>
          <w:fldChar w:fldCharType="separate"/>
        </w:r>
        <w:r>
          <w:rPr>
            <w:webHidden/>
          </w:rPr>
          <w:t>11</w:t>
        </w:r>
        <w:r>
          <w:rPr>
            <w:webHidden/>
          </w:rPr>
          <w:fldChar w:fldCharType="end"/>
        </w:r>
      </w:hyperlink>
    </w:p>
    <w:p w14:paraId="0A78AC89" w14:textId="606DDA3C"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5" w:history="1">
        <w:r w:rsidRPr="00817F7C">
          <w:rPr>
            <w:rStyle w:val="Lienhypertexte"/>
            <w:rFonts w:eastAsiaTheme="majorEastAsia"/>
          </w:rPr>
          <w:t>2.</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Points d’arrêts</w:t>
        </w:r>
        <w:r>
          <w:rPr>
            <w:webHidden/>
          </w:rPr>
          <w:tab/>
        </w:r>
        <w:r>
          <w:rPr>
            <w:webHidden/>
          </w:rPr>
          <w:fldChar w:fldCharType="begin"/>
        </w:r>
        <w:r>
          <w:rPr>
            <w:webHidden/>
          </w:rPr>
          <w:instrText xml:space="preserve"> PAGEREF _Toc224735185 \h </w:instrText>
        </w:r>
        <w:r>
          <w:rPr>
            <w:webHidden/>
          </w:rPr>
        </w:r>
        <w:r>
          <w:rPr>
            <w:webHidden/>
          </w:rPr>
          <w:fldChar w:fldCharType="separate"/>
        </w:r>
        <w:r>
          <w:rPr>
            <w:webHidden/>
          </w:rPr>
          <w:t>11</w:t>
        </w:r>
        <w:r>
          <w:rPr>
            <w:webHidden/>
          </w:rPr>
          <w:fldChar w:fldCharType="end"/>
        </w:r>
      </w:hyperlink>
    </w:p>
    <w:p w14:paraId="527FB43F" w14:textId="26CE9CC7"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6" w:history="1">
        <w:r w:rsidRPr="00817F7C">
          <w:rPr>
            <w:rStyle w:val="Lienhypertexte"/>
            <w:rFonts w:eastAsiaTheme="majorEastAsia"/>
          </w:rPr>
          <w:t>3.</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Évacuation et mise en décharge 15/25 existant</w:t>
        </w:r>
        <w:r>
          <w:rPr>
            <w:webHidden/>
          </w:rPr>
          <w:tab/>
        </w:r>
        <w:r>
          <w:rPr>
            <w:webHidden/>
          </w:rPr>
          <w:fldChar w:fldCharType="begin"/>
        </w:r>
        <w:r>
          <w:rPr>
            <w:webHidden/>
          </w:rPr>
          <w:instrText xml:space="preserve"> PAGEREF _Toc224735186 \h </w:instrText>
        </w:r>
        <w:r>
          <w:rPr>
            <w:webHidden/>
          </w:rPr>
        </w:r>
        <w:r>
          <w:rPr>
            <w:webHidden/>
          </w:rPr>
          <w:fldChar w:fldCharType="separate"/>
        </w:r>
        <w:r>
          <w:rPr>
            <w:webHidden/>
          </w:rPr>
          <w:t>11</w:t>
        </w:r>
        <w:r>
          <w:rPr>
            <w:webHidden/>
          </w:rPr>
          <w:fldChar w:fldCharType="end"/>
        </w:r>
      </w:hyperlink>
    </w:p>
    <w:p w14:paraId="0832C2BC" w14:textId="2F37DECF"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7" w:history="1">
        <w:r w:rsidRPr="00817F7C">
          <w:rPr>
            <w:rStyle w:val="Lienhypertexte"/>
            <w:rFonts w:eastAsiaTheme="majorEastAsia"/>
          </w:rPr>
          <w:t>4.</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Dalles de cheminements</w:t>
        </w:r>
        <w:r>
          <w:rPr>
            <w:webHidden/>
          </w:rPr>
          <w:tab/>
        </w:r>
        <w:r>
          <w:rPr>
            <w:webHidden/>
          </w:rPr>
          <w:fldChar w:fldCharType="begin"/>
        </w:r>
        <w:r>
          <w:rPr>
            <w:webHidden/>
          </w:rPr>
          <w:instrText xml:space="preserve"> PAGEREF _Toc224735187 \h </w:instrText>
        </w:r>
        <w:r>
          <w:rPr>
            <w:webHidden/>
          </w:rPr>
        </w:r>
        <w:r>
          <w:rPr>
            <w:webHidden/>
          </w:rPr>
          <w:fldChar w:fldCharType="separate"/>
        </w:r>
        <w:r>
          <w:rPr>
            <w:webHidden/>
          </w:rPr>
          <w:t>11</w:t>
        </w:r>
        <w:r>
          <w:rPr>
            <w:webHidden/>
          </w:rPr>
          <w:fldChar w:fldCharType="end"/>
        </w:r>
      </w:hyperlink>
    </w:p>
    <w:p w14:paraId="1E6564B7" w14:textId="6DD944F6"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8" w:history="1">
        <w:r w:rsidRPr="00817F7C">
          <w:rPr>
            <w:rStyle w:val="Lienhypertexte"/>
            <w:rFonts w:eastAsiaTheme="majorEastAsia"/>
          </w:rPr>
          <w:t>5.</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Travaux de dépose préalable</w:t>
        </w:r>
        <w:r>
          <w:rPr>
            <w:webHidden/>
          </w:rPr>
          <w:tab/>
        </w:r>
        <w:r>
          <w:rPr>
            <w:webHidden/>
          </w:rPr>
          <w:fldChar w:fldCharType="begin"/>
        </w:r>
        <w:r>
          <w:rPr>
            <w:webHidden/>
          </w:rPr>
          <w:instrText xml:space="preserve"> PAGEREF _Toc224735188 \h </w:instrText>
        </w:r>
        <w:r>
          <w:rPr>
            <w:webHidden/>
          </w:rPr>
        </w:r>
        <w:r>
          <w:rPr>
            <w:webHidden/>
          </w:rPr>
          <w:fldChar w:fldCharType="separate"/>
        </w:r>
        <w:r>
          <w:rPr>
            <w:webHidden/>
          </w:rPr>
          <w:t>12</w:t>
        </w:r>
        <w:r>
          <w:rPr>
            <w:webHidden/>
          </w:rPr>
          <w:fldChar w:fldCharType="end"/>
        </w:r>
      </w:hyperlink>
    </w:p>
    <w:p w14:paraId="32D57FB9" w14:textId="4490AE87"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89" w:history="1">
        <w:r w:rsidRPr="00817F7C">
          <w:rPr>
            <w:rStyle w:val="Lienhypertexte"/>
            <w:rFonts w:eastAsiaTheme="majorEastAsia"/>
          </w:rPr>
          <w:t>6.</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Purge, rebouchage et création de passage de tubes entre la dalle et la toiture.</w:t>
        </w:r>
        <w:r>
          <w:rPr>
            <w:webHidden/>
          </w:rPr>
          <w:tab/>
        </w:r>
        <w:r>
          <w:rPr>
            <w:webHidden/>
          </w:rPr>
          <w:fldChar w:fldCharType="begin"/>
        </w:r>
        <w:r>
          <w:rPr>
            <w:webHidden/>
          </w:rPr>
          <w:instrText xml:space="preserve"> PAGEREF _Toc224735189 \h </w:instrText>
        </w:r>
        <w:r>
          <w:rPr>
            <w:webHidden/>
          </w:rPr>
        </w:r>
        <w:r>
          <w:rPr>
            <w:webHidden/>
          </w:rPr>
          <w:fldChar w:fldCharType="separate"/>
        </w:r>
        <w:r>
          <w:rPr>
            <w:webHidden/>
          </w:rPr>
          <w:t>13</w:t>
        </w:r>
        <w:r>
          <w:rPr>
            <w:webHidden/>
          </w:rPr>
          <w:fldChar w:fldCharType="end"/>
        </w:r>
      </w:hyperlink>
    </w:p>
    <w:p w14:paraId="43919B5F" w14:textId="599DD63A"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0" w:history="1">
        <w:r w:rsidRPr="00817F7C">
          <w:rPr>
            <w:rStyle w:val="Lienhypertexte"/>
            <w:rFonts w:eastAsiaTheme="majorEastAsia"/>
          </w:rPr>
          <w:t>7.</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Réfection joint de dilatation</w:t>
        </w:r>
        <w:r>
          <w:rPr>
            <w:webHidden/>
          </w:rPr>
          <w:tab/>
        </w:r>
        <w:r>
          <w:rPr>
            <w:webHidden/>
          </w:rPr>
          <w:fldChar w:fldCharType="begin"/>
        </w:r>
        <w:r>
          <w:rPr>
            <w:webHidden/>
          </w:rPr>
          <w:instrText xml:space="preserve"> PAGEREF _Toc224735190 \h </w:instrText>
        </w:r>
        <w:r>
          <w:rPr>
            <w:webHidden/>
          </w:rPr>
        </w:r>
        <w:r>
          <w:rPr>
            <w:webHidden/>
          </w:rPr>
          <w:fldChar w:fldCharType="separate"/>
        </w:r>
        <w:r>
          <w:rPr>
            <w:webHidden/>
          </w:rPr>
          <w:t>13</w:t>
        </w:r>
        <w:r>
          <w:rPr>
            <w:webHidden/>
          </w:rPr>
          <w:fldChar w:fldCharType="end"/>
        </w:r>
      </w:hyperlink>
    </w:p>
    <w:p w14:paraId="44026A12" w14:textId="330ADD13"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1" w:history="1">
        <w:r w:rsidRPr="00817F7C">
          <w:rPr>
            <w:rStyle w:val="Lienhypertexte"/>
            <w:rFonts w:eastAsiaTheme="majorEastAsia"/>
          </w:rPr>
          <w:t>8.</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Pontage de la surface de la toiture après la dépose de l’étanchéité.</w:t>
        </w:r>
        <w:r>
          <w:rPr>
            <w:webHidden/>
          </w:rPr>
          <w:tab/>
        </w:r>
        <w:r>
          <w:rPr>
            <w:webHidden/>
          </w:rPr>
          <w:fldChar w:fldCharType="begin"/>
        </w:r>
        <w:r>
          <w:rPr>
            <w:webHidden/>
          </w:rPr>
          <w:instrText xml:space="preserve"> PAGEREF _Toc224735191 \h </w:instrText>
        </w:r>
        <w:r>
          <w:rPr>
            <w:webHidden/>
          </w:rPr>
        </w:r>
        <w:r>
          <w:rPr>
            <w:webHidden/>
          </w:rPr>
          <w:fldChar w:fldCharType="separate"/>
        </w:r>
        <w:r>
          <w:rPr>
            <w:webHidden/>
          </w:rPr>
          <w:t>13</w:t>
        </w:r>
        <w:r>
          <w:rPr>
            <w:webHidden/>
          </w:rPr>
          <w:fldChar w:fldCharType="end"/>
        </w:r>
      </w:hyperlink>
    </w:p>
    <w:p w14:paraId="2BAC1739" w14:textId="3FD13B82"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2" w:history="1">
        <w:r w:rsidRPr="00817F7C">
          <w:rPr>
            <w:rStyle w:val="Lienhypertexte"/>
            <w:rFonts w:eastAsiaTheme="majorEastAsia"/>
          </w:rPr>
          <w:t>9.</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Fourniture et pose d'un complexe isolant et d’étanchéité en pleine surface</w:t>
        </w:r>
        <w:r>
          <w:rPr>
            <w:webHidden/>
          </w:rPr>
          <w:tab/>
        </w:r>
        <w:r>
          <w:rPr>
            <w:webHidden/>
          </w:rPr>
          <w:fldChar w:fldCharType="begin"/>
        </w:r>
        <w:r>
          <w:rPr>
            <w:webHidden/>
          </w:rPr>
          <w:instrText xml:space="preserve"> PAGEREF _Toc224735192 \h </w:instrText>
        </w:r>
        <w:r>
          <w:rPr>
            <w:webHidden/>
          </w:rPr>
        </w:r>
        <w:r>
          <w:rPr>
            <w:webHidden/>
          </w:rPr>
          <w:fldChar w:fldCharType="separate"/>
        </w:r>
        <w:r>
          <w:rPr>
            <w:webHidden/>
          </w:rPr>
          <w:t>13</w:t>
        </w:r>
        <w:r>
          <w:rPr>
            <w:webHidden/>
          </w:rPr>
          <w:fldChar w:fldCharType="end"/>
        </w:r>
      </w:hyperlink>
    </w:p>
    <w:p w14:paraId="0403A1A7" w14:textId="58573379"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3" w:history="1">
        <w:r w:rsidRPr="00817F7C">
          <w:rPr>
            <w:rStyle w:val="Lienhypertexte"/>
            <w:rFonts w:eastAsiaTheme="majorEastAsia"/>
          </w:rPr>
          <w:t>10.</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Relevés d’étanchéité</w:t>
        </w:r>
        <w:r>
          <w:rPr>
            <w:webHidden/>
          </w:rPr>
          <w:tab/>
        </w:r>
        <w:r>
          <w:rPr>
            <w:webHidden/>
          </w:rPr>
          <w:fldChar w:fldCharType="begin"/>
        </w:r>
        <w:r>
          <w:rPr>
            <w:webHidden/>
          </w:rPr>
          <w:instrText xml:space="preserve"> PAGEREF _Toc224735193 \h </w:instrText>
        </w:r>
        <w:r>
          <w:rPr>
            <w:webHidden/>
          </w:rPr>
        </w:r>
        <w:r>
          <w:rPr>
            <w:webHidden/>
          </w:rPr>
          <w:fldChar w:fldCharType="separate"/>
        </w:r>
        <w:r>
          <w:rPr>
            <w:webHidden/>
          </w:rPr>
          <w:t>16</w:t>
        </w:r>
        <w:r>
          <w:rPr>
            <w:webHidden/>
          </w:rPr>
          <w:fldChar w:fldCharType="end"/>
        </w:r>
      </w:hyperlink>
    </w:p>
    <w:p w14:paraId="1A5D4323" w14:textId="5853E336"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4" w:history="1">
        <w:r w:rsidRPr="00817F7C">
          <w:rPr>
            <w:rStyle w:val="Lienhypertexte"/>
            <w:rFonts w:eastAsiaTheme="majorEastAsia"/>
          </w:rPr>
          <w:t>11.</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Couvertines Alu 10/10</w:t>
        </w:r>
        <w:r>
          <w:rPr>
            <w:webHidden/>
          </w:rPr>
          <w:tab/>
        </w:r>
        <w:r>
          <w:rPr>
            <w:webHidden/>
          </w:rPr>
          <w:fldChar w:fldCharType="begin"/>
        </w:r>
        <w:r>
          <w:rPr>
            <w:webHidden/>
          </w:rPr>
          <w:instrText xml:space="preserve"> PAGEREF _Toc224735194 \h </w:instrText>
        </w:r>
        <w:r>
          <w:rPr>
            <w:webHidden/>
          </w:rPr>
        </w:r>
        <w:r>
          <w:rPr>
            <w:webHidden/>
          </w:rPr>
          <w:fldChar w:fldCharType="separate"/>
        </w:r>
        <w:r>
          <w:rPr>
            <w:webHidden/>
          </w:rPr>
          <w:t>16</w:t>
        </w:r>
        <w:r>
          <w:rPr>
            <w:webHidden/>
          </w:rPr>
          <w:fldChar w:fldCharType="end"/>
        </w:r>
      </w:hyperlink>
    </w:p>
    <w:p w14:paraId="06E5436D" w14:textId="35D40112"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5" w:history="1">
        <w:r w:rsidRPr="00817F7C">
          <w:rPr>
            <w:rStyle w:val="Lienhypertexte"/>
            <w:rFonts w:eastAsiaTheme="majorEastAsia"/>
          </w:rPr>
          <w:t>12.</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Traitement des points particuliers</w:t>
        </w:r>
        <w:r>
          <w:rPr>
            <w:webHidden/>
          </w:rPr>
          <w:tab/>
        </w:r>
        <w:r>
          <w:rPr>
            <w:webHidden/>
          </w:rPr>
          <w:fldChar w:fldCharType="begin"/>
        </w:r>
        <w:r>
          <w:rPr>
            <w:webHidden/>
          </w:rPr>
          <w:instrText xml:space="preserve"> PAGEREF _Toc224735195 \h </w:instrText>
        </w:r>
        <w:r>
          <w:rPr>
            <w:webHidden/>
          </w:rPr>
        </w:r>
        <w:r>
          <w:rPr>
            <w:webHidden/>
          </w:rPr>
          <w:fldChar w:fldCharType="separate"/>
        </w:r>
        <w:r>
          <w:rPr>
            <w:webHidden/>
          </w:rPr>
          <w:t>16</w:t>
        </w:r>
        <w:r>
          <w:rPr>
            <w:webHidden/>
          </w:rPr>
          <w:fldChar w:fldCharType="end"/>
        </w:r>
      </w:hyperlink>
    </w:p>
    <w:p w14:paraId="2458586F" w14:textId="42C9E1CB"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6" w:history="1">
        <w:r w:rsidRPr="00817F7C">
          <w:rPr>
            <w:rStyle w:val="Lienhypertexte"/>
            <w:rFonts w:eastAsiaTheme="majorEastAsia"/>
          </w:rPr>
          <w:t>13.</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Réfection solin entre bâtiment et fût</w:t>
        </w:r>
        <w:r>
          <w:rPr>
            <w:webHidden/>
          </w:rPr>
          <w:tab/>
        </w:r>
        <w:r>
          <w:rPr>
            <w:webHidden/>
          </w:rPr>
          <w:fldChar w:fldCharType="begin"/>
        </w:r>
        <w:r>
          <w:rPr>
            <w:webHidden/>
          </w:rPr>
          <w:instrText xml:space="preserve"> PAGEREF _Toc224735196 \h </w:instrText>
        </w:r>
        <w:r>
          <w:rPr>
            <w:webHidden/>
          </w:rPr>
        </w:r>
        <w:r>
          <w:rPr>
            <w:webHidden/>
          </w:rPr>
          <w:fldChar w:fldCharType="separate"/>
        </w:r>
        <w:r>
          <w:rPr>
            <w:webHidden/>
          </w:rPr>
          <w:t>17</w:t>
        </w:r>
        <w:r>
          <w:rPr>
            <w:webHidden/>
          </w:rPr>
          <w:fldChar w:fldCharType="end"/>
        </w:r>
      </w:hyperlink>
    </w:p>
    <w:p w14:paraId="6C4557C3" w14:textId="417B7D5F"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197" w:history="1">
        <w:r w:rsidRPr="00817F7C">
          <w:rPr>
            <w:rStyle w:val="Lienhypertexte"/>
            <w:rFonts w:eastAsiaTheme="majorEastAsia"/>
            <w:noProof/>
          </w:rPr>
          <w:t>5.</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Protection lourde meuble</w:t>
        </w:r>
        <w:r>
          <w:rPr>
            <w:noProof/>
            <w:webHidden/>
          </w:rPr>
          <w:tab/>
        </w:r>
        <w:r>
          <w:rPr>
            <w:noProof/>
            <w:webHidden/>
          </w:rPr>
          <w:fldChar w:fldCharType="begin"/>
        </w:r>
        <w:r>
          <w:rPr>
            <w:noProof/>
            <w:webHidden/>
          </w:rPr>
          <w:instrText xml:space="preserve"> PAGEREF _Toc224735197 \h </w:instrText>
        </w:r>
        <w:r>
          <w:rPr>
            <w:noProof/>
            <w:webHidden/>
          </w:rPr>
        </w:r>
        <w:r>
          <w:rPr>
            <w:noProof/>
            <w:webHidden/>
          </w:rPr>
          <w:fldChar w:fldCharType="separate"/>
        </w:r>
        <w:r>
          <w:rPr>
            <w:noProof/>
            <w:webHidden/>
          </w:rPr>
          <w:t>17</w:t>
        </w:r>
        <w:r>
          <w:rPr>
            <w:noProof/>
            <w:webHidden/>
          </w:rPr>
          <w:fldChar w:fldCharType="end"/>
        </w:r>
      </w:hyperlink>
    </w:p>
    <w:p w14:paraId="3B44D1F2" w14:textId="4FA1C651"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198" w:history="1">
        <w:r w:rsidRPr="00817F7C">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Protection lourde 15/25</w:t>
        </w:r>
        <w:r>
          <w:rPr>
            <w:webHidden/>
          </w:rPr>
          <w:tab/>
        </w:r>
        <w:r>
          <w:rPr>
            <w:webHidden/>
          </w:rPr>
          <w:fldChar w:fldCharType="begin"/>
        </w:r>
        <w:r>
          <w:rPr>
            <w:webHidden/>
          </w:rPr>
          <w:instrText xml:space="preserve"> PAGEREF _Toc224735198 \h </w:instrText>
        </w:r>
        <w:r>
          <w:rPr>
            <w:webHidden/>
          </w:rPr>
        </w:r>
        <w:r>
          <w:rPr>
            <w:webHidden/>
          </w:rPr>
          <w:fldChar w:fldCharType="separate"/>
        </w:r>
        <w:r>
          <w:rPr>
            <w:webHidden/>
          </w:rPr>
          <w:t>17</w:t>
        </w:r>
        <w:r>
          <w:rPr>
            <w:webHidden/>
          </w:rPr>
          <w:fldChar w:fldCharType="end"/>
        </w:r>
      </w:hyperlink>
    </w:p>
    <w:p w14:paraId="5A36FF5D" w14:textId="5A2A4782"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199" w:history="1">
        <w:r w:rsidRPr="00817F7C">
          <w:rPr>
            <w:rStyle w:val="Lienhypertexte"/>
            <w:rFonts w:eastAsiaTheme="majorEastAsia"/>
            <w:noProof/>
          </w:rPr>
          <w:t>6.</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Plomberie</w:t>
        </w:r>
        <w:r>
          <w:rPr>
            <w:noProof/>
            <w:webHidden/>
          </w:rPr>
          <w:tab/>
        </w:r>
        <w:r>
          <w:rPr>
            <w:noProof/>
            <w:webHidden/>
          </w:rPr>
          <w:fldChar w:fldCharType="begin"/>
        </w:r>
        <w:r>
          <w:rPr>
            <w:noProof/>
            <w:webHidden/>
          </w:rPr>
          <w:instrText xml:space="preserve"> PAGEREF _Toc224735199 \h </w:instrText>
        </w:r>
        <w:r>
          <w:rPr>
            <w:noProof/>
            <w:webHidden/>
          </w:rPr>
        </w:r>
        <w:r>
          <w:rPr>
            <w:noProof/>
            <w:webHidden/>
          </w:rPr>
          <w:fldChar w:fldCharType="separate"/>
        </w:r>
        <w:r>
          <w:rPr>
            <w:noProof/>
            <w:webHidden/>
          </w:rPr>
          <w:t>17</w:t>
        </w:r>
        <w:r>
          <w:rPr>
            <w:noProof/>
            <w:webHidden/>
          </w:rPr>
          <w:fldChar w:fldCharType="end"/>
        </w:r>
      </w:hyperlink>
    </w:p>
    <w:p w14:paraId="0AEF7372" w14:textId="3FEE9C7B"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200" w:history="1">
        <w:r w:rsidRPr="00817F7C">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Création des passages de plomberie entre la toiture et l’intérieur du bâtiment</w:t>
        </w:r>
        <w:r>
          <w:rPr>
            <w:webHidden/>
          </w:rPr>
          <w:tab/>
        </w:r>
        <w:r>
          <w:rPr>
            <w:webHidden/>
          </w:rPr>
          <w:fldChar w:fldCharType="begin"/>
        </w:r>
        <w:r>
          <w:rPr>
            <w:webHidden/>
          </w:rPr>
          <w:instrText xml:space="preserve"> PAGEREF _Toc224735200 \h </w:instrText>
        </w:r>
        <w:r>
          <w:rPr>
            <w:webHidden/>
          </w:rPr>
        </w:r>
        <w:r>
          <w:rPr>
            <w:webHidden/>
          </w:rPr>
          <w:fldChar w:fldCharType="separate"/>
        </w:r>
        <w:r>
          <w:rPr>
            <w:webHidden/>
          </w:rPr>
          <w:t>17</w:t>
        </w:r>
        <w:r>
          <w:rPr>
            <w:webHidden/>
          </w:rPr>
          <w:fldChar w:fldCharType="end"/>
        </w:r>
      </w:hyperlink>
    </w:p>
    <w:p w14:paraId="1F2C9C08" w14:textId="5B44F83F"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201" w:history="1">
        <w:r w:rsidRPr="00817F7C">
          <w:rPr>
            <w:rStyle w:val="Lienhypertexte"/>
            <w:rFonts w:eastAsiaTheme="majorEastAsia"/>
          </w:rPr>
          <w:t>2.</w:t>
        </w:r>
        <w:r>
          <w:rPr>
            <w:rFonts w:asciiTheme="minorHAnsi" w:eastAsiaTheme="minorEastAsia" w:hAnsiTheme="minorHAnsi"/>
            <w:b w:val="0"/>
            <w:iCs w:val="0"/>
            <w:color w:val="auto"/>
            <w:kern w:val="2"/>
            <w:sz w:val="24"/>
            <w:szCs w:val="24"/>
            <w14:ligatures w14:val="standardContextual"/>
          </w:rPr>
          <w:tab/>
        </w:r>
        <w:r w:rsidRPr="00817F7C">
          <w:rPr>
            <w:rStyle w:val="Lienhypertexte"/>
            <w:rFonts w:eastAsiaTheme="majorEastAsia"/>
          </w:rPr>
          <w:t>Réfection des évacuations pluviales</w:t>
        </w:r>
        <w:r>
          <w:rPr>
            <w:webHidden/>
          </w:rPr>
          <w:tab/>
        </w:r>
        <w:r>
          <w:rPr>
            <w:webHidden/>
          </w:rPr>
          <w:fldChar w:fldCharType="begin"/>
        </w:r>
        <w:r>
          <w:rPr>
            <w:webHidden/>
          </w:rPr>
          <w:instrText xml:space="preserve"> PAGEREF _Toc224735201 \h </w:instrText>
        </w:r>
        <w:r>
          <w:rPr>
            <w:webHidden/>
          </w:rPr>
        </w:r>
        <w:r>
          <w:rPr>
            <w:webHidden/>
          </w:rPr>
          <w:fldChar w:fldCharType="separate"/>
        </w:r>
        <w:r>
          <w:rPr>
            <w:webHidden/>
          </w:rPr>
          <w:t>18</w:t>
        </w:r>
        <w:r>
          <w:rPr>
            <w:webHidden/>
          </w:rPr>
          <w:fldChar w:fldCharType="end"/>
        </w:r>
      </w:hyperlink>
    </w:p>
    <w:p w14:paraId="0D6A9A8D" w14:textId="5D318E9A"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202" w:history="1">
        <w:r w:rsidRPr="00817F7C">
          <w:rPr>
            <w:rStyle w:val="Lienhypertexte"/>
            <w:rFonts w:eastAsiaTheme="majorEastAsia"/>
            <w:noProof/>
          </w:rPr>
          <w:t>7.</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Pose des gardes corps et équipements</w:t>
        </w:r>
        <w:r>
          <w:rPr>
            <w:noProof/>
            <w:webHidden/>
          </w:rPr>
          <w:tab/>
        </w:r>
        <w:r>
          <w:rPr>
            <w:noProof/>
            <w:webHidden/>
          </w:rPr>
          <w:fldChar w:fldCharType="begin"/>
        </w:r>
        <w:r>
          <w:rPr>
            <w:noProof/>
            <w:webHidden/>
          </w:rPr>
          <w:instrText xml:space="preserve"> PAGEREF _Toc224735202 \h </w:instrText>
        </w:r>
        <w:r>
          <w:rPr>
            <w:noProof/>
            <w:webHidden/>
          </w:rPr>
        </w:r>
        <w:r>
          <w:rPr>
            <w:noProof/>
            <w:webHidden/>
          </w:rPr>
          <w:fldChar w:fldCharType="separate"/>
        </w:r>
        <w:r>
          <w:rPr>
            <w:noProof/>
            <w:webHidden/>
          </w:rPr>
          <w:t>18</w:t>
        </w:r>
        <w:r>
          <w:rPr>
            <w:noProof/>
            <w:webHidden/>
          </w:rPr>
          <w:fldChar w:fldCharType="end"/>
        </w:r>
      </w:hyperlink>
    </w:p>
    <w:p w14:paraId="4DB7DD2D" w14:textId="04A253F7"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203" w:history="1">
        <w:r w:rsidRPr="00817F7C">
          <w:rPr>
            <w:rStyle w:val="Lienhypertexte"/>
            <w:rFonts w:eastAsiaTheme="majorEastAsia"/>
            <w:noProof/>
          </w:rPr>
          <w:t>8.</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Fin de chantier</w:t>
        </w:r>
        <w:r>
          <w:rPr>
            <w:noProof/>
            <w:webHidden/>
          </w:rPr>
          <w:tab/>
        </w:r>
        <w:r>
          <w:rPr>
            <w:noProof/>
            <w:webHidden/>
          </w:rPr>
          <w:fldChar w:fldCharType="begin"/>
        </w:r>
        <w:r>
          <w:rPr>
            <w:noProof/>
            <w:webHidden/>
          </w:rPr>
          <w:instrText xml:space="preserve"> PAGEREF _Toc224735203 \h </w:instrText>
        </w:r>
        <w:r>
          <w:rPr>
            <w:noProof/>
            <w:webHidden/>
          </w:rPr>
        </w:r>
        <w:r>
          <w:rPr>
            <w:noProof/>
            <w:webHidden/>
          </w:rPr>
          <w:fldChar w:fldCharType="separate"/>
        </w:r>
        <w:r>
          <w:rPr>
            <w:noProof/>
            <w:webHidden/>
          </w:rPr>
          <w:t>18</w:t>
        </w:r>
        <w:r>
          <w:rPr>
            <w:noProof/>
            <w:webHidden/>
          </w:rPr>
          <w:fldChar w:fldCharType="end"/>
        </w:r>
      </w:hyperlink>
    </w:p>
    <w:p w14:paraId="21ACEBE7" w14:textId="452527A2" w:rsidR="00F73B3C" w:rsidRDefault="00F73B3C">
      <w:pPr>
        <w:pStyle w:val="TM2"/>
        <w:rPr>
          <w:rFonts w:asciiTheme="minorHAnsi" w:eastAsiaTheme="minorEastAsia" w:hAnsiTheme="minorHAnsi"/>
          <w:b w:val="0"/>
          <w:iCs w:val="0"/>
          <w:color w:val="auto"/>
          <w:kern w:val="2"/>
          <w:sz w:val="24"/>
          <w:szCs w:val="24"/>
          <w14:ligatures w14:val="standardContextual"/>
        </w:rPr>
      </w:pPr>
      <w:hyperlink w:anchor="_Toc224735204" w:history="1">
        <w:r w:rsidRPr="00817F7C">
          <w:rPr>
            <w:rStyle w:val="Lienhypertexte"/>
          </w:rPr>
          <w:t>1.</w:t>
        </w:r>
        <w:r>
          <w:rPr>
            <w:rFonts w:asciiTheme="minorHAnsi" w:eastAsiaTheme="minorEastAsia" w:hAnsiTheme="minorHAnsi"/>
            <w:b w:val="0"/>
            <w:iCs w:val="0"/>
            <w:color w:val="auto"/>
            <w:kern w:val="2"/>
            <w:sz w:val="24"/>
            <w:szCs w:val="24"/>
            <w14:ligatures w14:val="standardContextual"/>
          </w:rPr>
          <w:tab/>
        </w:r>
        <w:r w:rsidRPr="00817F7C">
          <w:rPr>
            <w:rStyle w:val="Lienhypertexte"/>
          </w:rPr>
          <w:t>Nettoyage du chantier</w:t>
        </w:r>
        <w:r>
          <w:rPr>
            <w:webHidden/>
          </w:rPr>
          <w:tab/>
        </w:r>
        <w:r>
          <w:rPr>
            <w:webHidden/>
          </w:rPr>
          <w:fldChar w:fldCharType="begin"/>
        </w:r>
        <w:r>
          <w:rPr>
            <w:webHidden/>
          </w:rPr>
          <w:instrText xml:space="preserve"> PAGEREF _Toc224735204 \h </w:instrText>
        </w:r>
        <w:r>
          <w:rPr>
            <w:webHidden/>
          </w:rPr>
        </w:r>
        <w:r>
          <w:rPr>
            <w:webHidden/>
          </w:rPr>
          <w:fldChar w:fldCharType="separate"/>
        </w:r>
        <w:r>
          <w:rPr>
            <w:webHidden/>
          </w:rPr>
          <w:t>18</w:t>
        </w:r>
        <w:r>
          <w:rPr>
            <w:webHidden/>
          </w:rPr>
          <w:fldChar w:fldCharType="end"/>
        </w:r>
      </w:hyperlink>
    </w:p>
    <w:p w14:paraId="01E2CD9F" w14:textId="4ADC1CAA" w:rsidR="00F73B3C" w:rsidRDefault="00F73B3C">
      <w:pPr>
        <w:pStyle w:val="TM1"/>
        <w:rPr>
          <w:rFonts w:asciiTheme="minorHAnsi" w:eastAsiaTheme="minorEastAsia" w:hAnsiTheme="minorHAnsi"/>
          <w:b w:val="0"/>
          <w:bCs w:val="0"/>
          <w:noProof/>
          <w:kern w:val="2"/>
          <w:sz w:val="24"/>
          <w:szCs w:val="24"/>
          <w14:ligatures w14:val="standardContextual"/>
        </w:rPr>
      </w:pPr>
      <w:hyperlink w:anchor="_Toc224735205" w:history="1">
        <w:r w:rsidRPr="00817F7C">
          <w:rPr>
            <w:rStyle w:val="Lienhypertexte"/>
            <w:rFonts w:eastAsiaTheme="majorEastAsia"/>
            <w:noProof/>
          </w:rPr>
          <w:t>9.</w:t>
        </w:r>
        <w:r>
          <w:rPr>
            <w:rFonts w:asciiTheme="minorHAnsi" w:eastAsiaTheme="minorEastAsia" w:hAnsiTheme="minorHAnsi"/>
            <w:b w:val="0"/>
            <w:bCs w:val="0"/>
            <w:noProof/>
            <w:kern w:val="2"/>
            <w:sz w:val="24"/>
            <w:szCs w:val="24"/>
            <w14:ligatures w14:val="standardContextual"/>
          </w:rPr>
          <w:tab/>
        </w:r>
        <w:r w:rsidRPr="00817F7C">
          <w:rPr>
            <w:rStyle w:val="Lienhypertexte"/>
            <w:rFonts w:eastAsiaTheme="majorEastAsia"/>
            <w:noProof/>
          </w:rPr>
          <w:t>Rappel des pièces administratives et techniques soumise à VISA</w:t>
        </w:r>
        <w:r>
          <w:rPr>
            <w:noProof/>
            <w:webHidden/>
          </w:rPr>
          <w:tab/>
        </w:r>
        <w:r>
          <w:rPr>
            <w:noProof/>
            <w:webHidden/>
          </w:rPr>
          <w:fldChar w:fldCharType="begin"/>
        </w:r>
        <w:r>
          <w:rPr>
            <w:noProof/>
            <w:webHidden/>
          </w:rPr>
          <w:instrText xml:space="preserve"> PAGEREF _Toc224735205 \h </w:instrText>
        </w:r>
        <w:r>
          <w:rPr>
            <w:noProof/>
            <w:webHidden/>
          </w:rPr>
        </w:r>
        <w:r>
          <w:rPr>
            <w:noProof/>
            <w:webHidden/>
          </w:rPr>
          <w:fldChar w:fldCharType="separate"/>
        </w:r>
        <w:r>
          <w:rPr>
            <w:noProof/>
            <w:webHidden/>
          </w:rPr>
          <w:t>19</w:t>
        </w:r>
        <w:r>
          <w:rPr>
            <w:noProof/>
            <w:webHidden/>
          </w:rPr>
          <w:fldChar w:fldCharType="end"/>
        </w:r>
      </w:hyperlink>
    </w:p>
    <w:p w14:paraId="48F50DE0" w14:textId="74F6F1EC" w:rsidR="00FB3DD0" w:rsidRDefault="002974FA">
      <w:r>
        <w:rPr>
          <w:rFonts w:ascii="Liberation Sans" w:eastAsia="Times New Roman" w:hAnsi="Liberation Sans"/>
          <w:b/>
          <w:bCs/>
          <w:sz w:val="28"/>
        </w:rPr>
        <w:fldChar w:fldCharType="end"/>
      </w:r>
    </w:p>
    <w:p w14:paraId="7C2230A6" w14:textId="77777777" w:rsidR="00FB3DD0" w:rsidRDefault="00FB3DD0" w:rsidP="00ED331C">
      <w:pPr>
        <w:pStyle w:val="Corpsdetexte"/>
      </w:pPr>
    </w:p>
    <w:p w14:paraId="46B14E2F" w14:textId="77777777" w:rsidR="00426127" w:rsidRDefault="00426127" w:rsidP="00ED331C">
      <w:pPr>
        <w:pStyle w:val="Corpsdetexte"/>
      </w:pPr>
    </w:p>
    <w:p w14:paraId="1B1140E9" w14:textId="77777777" w:rsidR="00ED331C" w:rsidRDefault="00ED331C" w:rsidP="00ED331C">
      <w:pPr>
        <w:pStyle w:val="Corpsdetexte"/>
      </w:pPr>
      <w:r>
        <w:br w:type="page"/>
      </w:r>
    </w:p>
    <w:p w14:paraId="364D2399" w14:textId="7280E9F3" w:rsidR="00C022F1" w:rsidRDefault="00C022F1" w:rsidP="00190773">
      <w:pPr>
        <w:pStyle w:val="Titre1"/>
        <w:numPr>
          <w:ilvl w:val="0"/>
          <w:numId w:val="10"/>
        </w:numPr>
      </w:pPr>
      <w:bookmarkStart w:id="1" w:name="_Toc136939146"/>
      <w:bookmarkStart w:id="2" w:name="_Toc137803663"/>
      <w:bookmarkStart w:id="3" w:name="_Toc141882828"/>
      <w:bookmarkStart w:id="4" w:name="_Toc194416407"/>
      <w:bookmarkStart w:id="5" w:name="_Toc224735166"/>
      <w:r>
        <w:lastRenderedPageBreak/>
        <w:t>Généralités</w:t>
      </w:r>
      <w:bookmarkEnd w:id="1"/>
      <w:bookmarkEnd w:id="2"/>
      <w:bookmarkEnd w:id="3"/>
      <w:bookmarkEnd w:id="4"/>
      <w:bookmarkEnd w:id="5"/>
    </w:p>
    <w:p w14:paraId="485B6ED6" w14:textId="77777777" w:rsidR="00C022F1" w:rsidRDefault="00C022F1" w:rsidP="003B60C5">
      <w:pPr>
        <w:pStyle w:val="Titre5"/>
      </w:pPr>
      <w:r w:rsidRPr="002974FA">
        <w:t>Pour</w:t>
      </w:r>
      <w:r>
        <w:t xml:space="preserve"> ce marché, l’entreprise remettra un prix global et forfaitaire</w:t>
      </w:r>
    </w:p>
    <w:p w14:paraId="296658F7" w14:textId="77777777" w:rsidR="00994C25" w:rsidRPr="00994C25" w:rsidRDefault="00994C25" w:rsidP="00994C25">
      <w:r w:rsidRPr="00994C25">
        <w:t>L’entreprise réalisera ses propres métrés sur site. Une fois les offres remises, aucune plus-value ne pourra être accordée, quels qu’en soient les motifs, sauf modification du projet à l’initiative du maître d’ouvrage.</w:t>
      </w:r>
    </w:p>
    <w:p w14:paraId="566FBAE5" w14:textId="77777777" w:rsidR="00994C25" w:rsidRPr="00994C25" w:rsidRDefault="00994C25" w:rsidP="00994C25">
      <w:r w:rsidRPr="00994C25">
        <w:t>En conséquence, il ne sera accordé, en aucun cas, de plus-value pour la sous-estimation d’une quantité, un manque ou un oubli dans les décompositions des prix globaux et forfaitaires.</w:t>
      </w:r>
    </w:p>
    <w:p w14:paraId="1761C1C1" w14:textId="07FF8590" w:rsidR="00994C25" w:rsidRPr="00994C25" w:rsidRDefault="00994C25" w:rsidP="00994C25">
      <w:r w:rsidRPr="00994C25">
        <w:t>Vous trouverez dans le DPGF</w:t>
      </w:r>
      <w:r w:rsidR="00E01187">
        <w:t>,</w:t>
      </w:r>
      <w:r w:rsidRPr="00994C25">
        <w:t xml:space="preserve"> un tableau récapitulant les principaux postes de dépenses ainsi que les attentes en termes de prestations pour l’exécution des travaux.</w:t>
      </w:r>
    </w:p>
    <w:p w14:paraId="1C52C56F" w14:textId="77777777" w:rsidR="00994C25" w:rsidRPr="00994C25" w:rsidRDefault="00994C25" w:rsidP="00994C25">
      <w:r w:rsidRPr="00994C25">
        <w:t>Les travaux sont composés principalement de :</w:t>
      </w:r>
    </w:p>
    <w:p w14:paraId="2E6CEF45" w14:textId="7192023B" w:rsidR="00994C25" w:rsidRPr="00994C25" w:rsidRDefault="00994C25" w:rsidP="00190773">
      <w:pPr>
        <w:pStyle w:val="Paragraphedeliste"/>
        <w:numPr>
          <w:ilvl w:val="0"/>
          <w:numId w:val="19"/>
        </w:numPr>
      </w:pPr>
      <w:r w:rsidRPr="00994C25">
        <w:t xml:space="preserve">La dépose de l’étanchéité existante et la pose d’une nouvelle étanchéité </w:t>
      </w:r>
      <w:r w:rsidR="00B00272">
        <w:t>et du complexe isolant</w:t>
      </w:r>
      <w:r w:rsidRPr="00994C25">
        <w:t>;</w:t>
      </w:r>
    </w:p>
    <w:p w14:paraId="2423E988" w14:textId="222DADCB" w:rsidR="00994C25" w:rsidRPr="00994C25" w:rsidRDefault="00994C25" w:rsidP="00190773">
      <w:pPr>
        <w:pStyle w:val="Paragraphedeliste"/>
        <w:numPr>
          <w:ilvl w:val="0"/>
          <w:numId w:val="19"/>
        </w:numPr>
      </w:pPr>
      <w:r w:rsidRPr="00994C25">
        <w:t>Le remplacement des systèmes de climatisation opérationnels.</w:t>
      </w:r>
    </w:p>
    <w:p w14:paraId="26BDB30C" w14:textId="77777777" w:rsidR="00C022F1" w:rsidRPr="00210842" w:rsidRDefault="00C022F1" w:rsidP="002974FA"/>
    <w:p w14:paraId="0216AC43" w14:textId="77777777" w:rsidR="00C022F1" w:rsidRDefault="00C022F1" w:rsidP="00C022F1">
      <w:pPr>
        <w:pStyle w:val="Titre1"/>
      </w:pPr>
      <w:bookmarkStart w:id="6" w:name="_Toc194416421"/>
      <w:bookmarkStart w:id="7" w:name="_Toc224735167"/>
      <w:r>
        <w:t>Spécifications relatives au chantier</w:t>
      </w:r>
      <w:bookmarkEnd w:id="6"/>
      <w:bookmarkEnd w:id="7"/>
    </w:p>
    <w:p w14:paraId="08C70746" w14:textId="77777777" w:rsidR="00C022F1" w:rsidRDefault="00C022F1" w:rsidP="00190773">
      <w:pPr>
        <w:pStyle w:val="Titre2"/>
        <w:numPr>
          <w:ilvl w:val="0"/>
          <w:numId w:val="11"/>
        </w:numPr>
      </w:pPr>
      <w:bookmarkStart w:id="8" w:name="_Toc194416422"/>
      <w:bookmarkStart w:id="9" w:name="_Toc224735168"/>
      <w:r>
        <w:t>Étendue des travaux – réglementations</w:t>
      </w:r>
      <w:bookmarkEnd w:id="8"/>
      <w:bookmarkEnd w:id="9"/>
    </w:p>
    <w:p w14:paraId="566EC353" w14:textId="77777777" w:rsidR="00C022F1" w:rsidRDefault="00C022F1" w:rsidP="00432A7E">
      <w:r>
        <w:t>Les travaux d'étanchéité de toiture à réaliser par l’entreprise dans le cadre de son marché sont essentiellement les suivants :</w:t>
      </w:r>
    </w:p>
    <w:p w14:paraId="72481826" w14:textId="77777777" w:rsidR="00C022F1" w:rsidRDefault="00C022F1" w:rsidP="00190773">
      <w:pPr>
        <w:pStyle w:val="Paragraphedeliste"/>
        <w:numPr>
          <w:ilvl w:val="0"/>
          <w:numId w:val="6"/>
        </w:numPr>
      </w:pPr>
      <w:r>
        <w:t>Évacuation et mise en décharge 15/25 existant</w:t>
      </w:r>
    </w:p>
    <w:p w14:paraId="52D35134" w14:textId="77777777" w:rsidR="00C022F1" w:rsidRDefault="00C022F1" w:rsidP="00190773">
      <w:pPr>
        <w:pStyle w:val="Paragraphedeliste"/>
        <w:numPr>
          <w:ilvl w:val="0"/>
          <w:numId w:val="6"/>
        </w:numPr>
      </w:pPr>
      <w:r>
        <w:t>Dépose et évacuation du système d'étanchéité et isolant existant</w:t>
      </w:r>
    </w:p>
    <w:p w14:paraId="0FDF2B35" w14:textId="77777777" w:rsidR="00C022F1" w:rsidRDefault="00C022F1" w:rsidP="00190773">
      <w:pPr>
        <w:pStyle w:val="Paragraphedeliste"/>
        <w:numPr>
          <w:ilvl w:val="0"/>
          <w:numId w:val="6"/>
        </w:numPr>
      </w:pPr>
      <w:r>
        <w:t>Dépose soignée des points particuliers, mise en dépôt avant repose</w:t>
      </w:r>
    </w:p>
    <w:p w14:paraId="320B690F" w14:textId="510556B9" w:rsidR="00E04AB4" w:rsidRDefault="00E04AB4" w:rsidP="00190773">
      <w:pPr>
        <w:pStyle w:val="Paragraphedeliste"/>
        <w:numPr>
          <w:ilvl w:val="0"/>
          <w:numId w:val="6"/>
        </w:numPr>
      </w:pPr>
      <w:r>
        <w:t>Dépose des gardes corps</w:t>
      </w:r>
    </w:p>
    <w:p w14:paraId="7F8958A2" w14:textId="77777777" w:rsidR="00C022F1" w:rsidRDefault="00C022F1" w:rsidP="00190773">
      <w:pPr>
        <w:pStyle w:val="Paragraphedeliste"/>
        <w:numPr>
          <w:ilvl w:val="0"/>
          <w:numId w:val="6"/>
        </w:numPr>
      </w:pPr>
      <w:r>
        <w:t>Fourniture d'un complexe isolant et étanchéité pleine surface</w:t>
      </w:r>
    </w:p>
    <w:p w14:paraId="531A2A86" w14:textId="77777777" w:rsidR="00C022F1" w:rsidRDefault="00C022F1" w:rsidP="00190773">
      <w:pPr>
        <w:pStyle w:val="Paragraphedeliste"/>
        <w:numPr>
          <w:ilvl w:val="0"/>
          <w:numId w:val="6"/>
        </w:numPr>
      </w:pPr>
      <w:r>
        <w:t>Relevés d’étanchéité, équerres d'angle renforcées, relevés auto protégés et couvertines tôles laquées 75/100</w:t>
      </w:r>
    </w:p>
    <w:p w14:paraId="2DDE3145" w14:textId="77777777" w:rsidR="00C022F1" w:rsidRDefault="00C022F1" w:rsidP="00190773">
      <w:pPr>
        <w:pStyle w:val="Paragraphedeliste"/>
        <w:numPr>
          <w:ilvl w:val="0"/>
          <w:numId w:val="6"/>
        </w:numPr>
      </w:pPr>
      <w:r>
        <w:t>Traitement des points particuliers</w:t>
      </w:r>
    </w:p>
    <w:p w14:paraId="4014EEB2" w14:textId="10845658" w:rsidR="00C022F1" w:rsidRDefault="00C022F1" w:rsidP="00190773">
      <w:pPr>
        <w:pStyle w:val="Paragraphedeliste"/>
        <w:numPr>
          <w:ilvl w:val="0"/>
          <w:numId w:val="6"/>
        </w:numPr>
      </w:pPr>
      <w:commentRangeStart w:id="10"/>
      <w:commentRangeStart w:id="11"/>
      <w:r>
        <w:t xml:space="preserve">Réfection solin entre </w:t>
      </w:r>
      <w:r w:rsidR="00931CB5">
        <w:t>tour et bloc technique</w:t>
      </w:r>
    </w:p>
    <w:p w14:paraId="7E15F934" w14:textId="77777777" w:rsidR="00C022F1" w:rsidRDefault="00C022F1" w:rsidP="00190773">
      <w:pPr>
        <w:pStyle w:val="Paragraphedeliste"/>
        <w:numPr>
          <w:ilvl w:val="0"/>
          <w:numId w:val="6"/>
        </w:numPr>
      </w:pPr>
      <w:r>
        <w:t>Réfection joint de dilatation</w:t>
      </w:r>
      <w:commentRangeEnd w:id="10"/>
      <w:r w:rsidR="00E01187">
        <w:rPr>
          <w:rStyle w:val="Marquedecommentaire"/>
        </w:rPr>
        <w:commentReference w:id="10"/>
      </w:r>
      <w:commentRangeEnd w:id="11"/>
      <w:r w:rsidR="00931CB5">
        <w:rPr>
          <w:rStyle w:val="Marquedecommentaire"/>
        </w:rPr>
        <w:commentReference w:id="11"/>
      </w:r>
    </w:p>
    <w:p w14:paraId="2C06383A" w14:textId="77777777" w:rsidR="00C022F1" w:rsidRDefault="00C022F1" w:rsidP="00190773">
      <w:pPr>
        <w:pStyle w:val="Paragraphedeliste"/>
        <w:numPr>
          <w:ilvl w:val="0"/>
          <w:numId w:val="6"/>
        </w:numPr>
      </w:pPr>
      <w:r>
        <w:t>Protection lourde 15/25</w:t>
      </w:r>
    </w:p>
    <w:p w14:paraId="3888A84D" w14:textId="1286CF1C" w:rsidR="00E04AB4" w:rsidRDefault="00E04AB4" w:rsidP="00190773">
      <w:pPr>
        <w:pStyle w:val="Paragraphedeliste"/>
        <w:numPr>
          <w:ilvl w:val="0"/>
          <w:numId w:val="6"/>
        </w:numPr>
      </w:pPr>
      <w:r>
        <w:t>Pose de nouveau gardes corps</w:t>
      </w:r>
    </w:p>
    <w:p w14:paraId="05A7D820" w14:textId="77777777" w:rsidR="00C022F1" w:rsidRDefault="00C022F1" w:rsidP="00190773">
      <w:pPr>
        <w:pStyle w:val="Paragraphedeliste"/>
        <w:numPr>
          <w:ilvl w:val="0"/>
          <w:numId w:val="6"/>
        </w:numPr>
      </w:pPr>
      <w:r>
        <w:t>Nettoyage, repliement de chantier, DIUO</w:t>
      </w:r>
    </w:p>
    <w:p w14:paraId="72C2F3FC" w14:textId="30A738B9" w:rsidR="00E01187" w:rsidRDefault="00E01187" w:rsidP="00190773">
      <w:pPr>
        <w:pStyle w:val="Paragraphedeliste"/>
        <w:numPr>
          <w:ilvl w:val="0"/>
          <w:numId w:val="6"/>
        </w:numPr>
      </w:pPr>
      <w:r>
        <w:t>DOE</w:t>
      </w:r>
    </w:p>
    <w:p w14:paraId="131AE8F1" w14:textId="77777777" w:rsidR="00C022F1" w:rsidRDefault="00C022F1" w:rsidP="00C022F1">
      <w:pPr>
        <w:pStyle w:val="Standard"/>
      </w:pPr>
    </w:p>
    <w:p w14:paraId="32D894F4" w14:textId="3D699D4A" w:rsidR="00C022F1" w:rsidRDefault="00C022F1" w:rsidP="00432A7E">
      <w:pPr>
        <w:pStyle w:val="Titre2"/>
      </w:pPr>
      <w:bookmarkStart w:id="12" w:name="__RefHeading__3465_1156529559"/>
      <w:bookmarkStart w:id="13" w:name="_Toc194416423"/>
      <w:bookmarkStart w:id="14" w:name="_Toc224735169"/>
      <w:r>
        <w:t>Prestations à charge de l'entreprise</w:t>
      </w:r>
      <w:bookmarkEnd w:id="12"/>
      <w:bookmarkEnd w:id="13"/>
      <w:bookmarkEnd w:id="14"/>
    </w:p>
    <w:p w14:paraId="695C68A6" w14:textId="77777777" w:rsidR="00994C25" w:rsidRDefault="00994C25" w:rsidP="00994C25">
      <w:r>
        <w:t>L’entrepreneur est chargé d’assurer la réalisation complète des ouvrages et ses prestations comprennent les travaux accessoires nécessaires découlant des études détaillées, même si ces travaux ne figurent pas sur les plans et documents.</w:t>
      </w:r>
    </w:p>
    <w:p w14:paraId="0E448030" w14:textId="77777777" w:rsidR="00C022F1" w:rsidRDefault="00C022F1" w:rsidP="00C022F1">
      <w:pPr>
        <w:pStyle w:val="Standard"/>
      </w:pPr>
    </w:p>
    <w:p w14:paraId="3ECF7239" w14:textId="48E9931E" w:rsidR="00432A7E" w:rsidRPr="00432A7E" w:rsidRDefault="00C022F1" w:rsidP="00432A7E">
      <w:pPr>
        <w:pStyle w:val="Titre2"/>
      </w:pPr>
      <w:bookmarkStart w:id="15" w:name="_Toc194416424"/>
      <w:bookmarkStart w:id="16" w:name="_Toc224735170"/>
      <w:r>
        <w:t>Avant et en cours de travaux, en fin de travaux</w:t>
      </w:r>
      <w:bookmarkEnd w:id="15"/>
      <w:bookmarkEnd w:id="16"/>
    </w:p>
    <w:p w14:paraId="70EADCB2" w14:textId="2544F068" w:rsidR="00994C25" w:rsidRPr="00994C25" w:rsidRDefault="00994C25" w:rsidP="00994C25">
      <w:r w:rsidRPr="00994C25">
        <w:t xml:space="preserve">Le titulaire doit fournir au pouvoir adjudicateur, dans </w:t>
      </w:r>
      <w:r w:rsidR="00E01187" w:rsidRPr="00994C25">
        <w:t>les délais de 20 jours calendaires</w:t>
      </w:r>
      <w:r w:rsidR="00E01187">
        <w:t xml:space="preserve"> </w:t>
      </w:r>
      <w:r w:rsidRPr="00994C25">
        <w:t>à compter de la notification</w:t>
      </w:r>
      <w:r w:rsidR="00E01187">
        <w:t xml:space="preserve"> du début du délai de la phase de préparation</w:t>
      </w:r>
      <w:r w:rsidRPr="00994C25">
        <w:t xml:space="preserve"> du marché, la liste nominative du personnel. Cette liste est tenue à jour lors de tout mouvement de personnel.</w:t>
      </w:r>
    </w:p>
    <w:p w14:paraId="7D218768" w14:textId="77777777" w:rsidR="00994C25" w:rsidRPr="00994C25" w:rsidRDefault="00994C25" w:rsidP="00994C25">
      <w:r w:rsidRPr="00994C25">
        <w:lastRenderedPageBreak/>
        <w:t>Le personnel du titulaire possède les qualifications requises pour l’exécution des tâches qui lui sont confiées.</w:t>
      </w:r>
    </w:p>
    <w:p w14:paraId="0A548C9B" w14:textId="77777777" w:rsidR="00994C25" w:rsidRPr="00994C25" w:rsidRDefault="00994C25" w:rsidP="00994C25">
      <w:r w:rsidRPr="00994C25">
        <w:t>Le titulaire désigne en outre un responsable qui est l’interlocuteur habituel du pouvoir adjudicateur. Tout changement de ce responsable est soumis à l’agrément préalable du pouvoir adjudicateur.</w:t>
      </w:r>
    </w:p>
    <w:p w14:paraId="68A2D878" w14:textId="77777777" w:rsidR="00994C25" w:rsidRPr="00994C25" w:rsidRDefault="00994C25" w:rsidP="00994C25">
      <w:r w:rsidRPr="00994C25">
        <w:t>Le personnel d’intervention du titulaire est soumis :</w:t>
      </w:r>
    </w:p>
    <w:p w14:paraId="4A575C58" w14:textId="77777777" w:rsidR="00994C25" w:rsidRPr="00994C25" w:rsidRDefault="00994C25" w:rsidP="00190773">
      <w:pPr>
        <w:pStyle w:val="Paragraphedeliste"/>
        <w:numPr>
          <w:ilvl w:val="0"/>
          <w:numId w:val="20"/>
        </w:numPr>
      </w:pPr>
      <w:r w:rsidRPr="00994C25">
        <w:t>Aux dispositions générales prévues par la législation du travail ;</w:t>
      </w:r>
    </w:p>
    <w:p w14:paraId="147E7343" w14:textId="77777777" w:rsidR="00994C25" w:rsidRPr="00994C25" w:rsidRDefault="00994C25" w:rsidP="00190773">
      <w:pPr>
        <w:pStyle w:val="Paragraphedeliste"/>
        <w:numPr>
          <w:ilvl w:val="0"/>
          <w:numId w:val="20"/>
        </w:numPr>
      </w:pPr>
      <w:r w:rsidRPr="00994C25">
        <w:t>Au règlement de chaque infrastructure (conditions d’accès, etc.).</w:t>
      </w:r>
    </w:p>
    <w:p w14:paraId="52189C44" w14:textId="77777777" w:rsidR="00994C25" w:rsidRPr="00994C25" w:rsidRDefault="00994C25" w:rsidP="00994C25">
      <w:r w:rsidRPr="00994C25">
        <w:t>Le pouvoir adjudicateur se réserve le droit, à tout moment et sans avoir à en justifier, de demander le remplacement de tout membre du personnel du titulaire ou même de lui refuser l’accès aux lieux en tout ou partie.</w:t>
      </w:r>
    </w:p>
    <w:p w14:paraId="152FCF1F" w14:textId="77777777" w:rsidR="00994C25" w:rsidRPr="00994C25" w:rsidRDefault="00994C25" w:rsidP="00994C25">
      <w:r w:rsidRPr="00994C25">
        <w:t>Il est interdit à toute personne de pénétrer sur les sites qui n’exigent pas son intervention.</w:t>
      </w:r>
    </w:p>
    <w:p w14:paraId="662999BF" w14:textId="77777777" w:rsidR="00994C25" w:rsidRPr="00994C25" w:rsidRDefault="00994C25" w:rsidP="00994C25">
      <w:r w:rsidRPr="00994C25">
        <w:t>Le titulaire met en place, à ses frais, l’ensemble des moyens conformes à la bonne exécution de ses prestations, notamment :</w:t>
      </w:r>
    </w:p>
    <w:p w14:paraId="64FC2B25" w14:textId="77777777" w:rsidR="00994C25" w:rsidRPr="00994C25" w:rsidRDefault="00994C25" w:rsidP="00190773">
      <w:pPr>
        <w:pStyle w:val="Paragraphedeliste"/>
        <w:numPr>
          <w:ilvl w:val="0"/>
          <w:numId w:val="21"/>
        </w:numPr>
      </w:pPr>
      <w:r w:rsidRPr="00994C25">
        <w:t>L’outillage ;</w:t>
      </w:r>
    </w:p>
    <w:p w14:paraId="391026D3" w14:textId="77777777" w:rsidR="00994C25" w:rsidRPr="00994C25" w:rsidRDefault="00994C25" w:rsidP="00190773">
      <w:pPr>
        <w:pStyle w:val="Paragraphedeliste"/>
        <w:numPr>
          <w:ilvl w:val="0"/>
          <w:numId w:val="21"/>
        </w:numPr>
      </w:pPr>
      <w:r w:rsidRPr="00994C25">
        <w:t>Les équipements de manutention ;</w:t>
      </w:r>
    </w:p>
    <w:p w14:paraId="3BAE3436" w14:textId="77777777" w:rsidR="00994C25" w:rsidRPr="00994C25" w:rsidRDefault="00994C25" w:rsidP="00190773">
      <w:pPr>
        <w:pStyle w:val="Paragraphedeliste"/>
        <w:numPr>
          <w:ilvl w:val="0"/>
          <w:numId w:val="21"/>
        </w:numPr>
      </w:pPr>
      <w:r w:rsidRPr="00994C25">
        <w:t>Les protections ;</w:t>
      </w:r>
    </w:p>
    <w:p w14:paraId="2515C101" w14:textId="77777777" w:rsidR="00994C25" w:rsidRPr="00994C25" w:rsidRDefault="00994C25" w:rsidP="00190773">
      <w:pPr>
        <w:pStyle w:val="Paragraphedeliste"/>
        <w:numPr>
          <w:ilvl w:val="0"/>
          <w:numId w:val="21"/>
        </w:numPr>
      </w:pPr>
      <w:r w:rsidRPr="00994C25">
        <w:t>Les matériels de télécommunication ;</w:t>
      </w:r>
    </w:p>
    <w:p w14:paraId="4E99FE7B" w14:textId="77777777" w:rsidR="00994C25" w:rsidRPr="00994C25" w:rsidRDefault="00994C25" w:rsidP="00190773">
      <w:pPr>
        <w:pStyle w:val="Paragraphedeliste"/>
        <w:numPr>
          <w:ilvl w:val="0"/>
          <w:numId w:val="21"/>
        </w:numPr>
      </w:pPr>
      <w:r w:rsidRPr="00994C25">
        <w:t>Les tenues de travail ;</w:t>
      </w:r>
    </w:p>
    <w:p w14:paraId="04C49A97" w14:textId="5F528D15" w:rsidR="00994C25" w:rsidRPr="00994C25" w:rsidRDefault="00994C25" w:rsidP="00190773">
      <w:pPr>
        <w:pStyle w:val="Paragraphedeliste"/>
        <w:numPr>
          <w:ilvl w:val="0"/>
          <w:numId w:val="21"/>
        </w:numPr>
      </w:pPr>
      <w:r w:rsidRPr="00994C25">
        <w:t xml:space="preserve">Les équipements de recherche de personnes </w:t>
      </w:r>
      <w:r w:rsidR="00E01187">
        <w:t xml:space="preserve">si nécessaire </w:t>
      </w:r>
      <w:r w:rsidRPr="00994C25">
        <w:t>(bips, talkie-walkie, etc.) ;</w:t>
      </w:r>
    </w:p>
    <w:p w14:paraId="056B4789" w14:textId="77777777" w:rsidR="00994C25" w:rsidRPr="00994C25" w:rsidRDefault="00994C25" w:rsidP="00190773">
      <w:pPr>
        <w:pStyle w:val="Paragraphedeliste"/>
        <w:numPr>
          <w:ilvl w:val="0"/>
          <w:numId w:val="21"/>
        </w:numPr>
      </w:pPr>
      <w:r w:rsidRPr="00994C25">
        <w:t>Etc.</w:t>
      </w:r>
    </w:p>
    <w:p w14:paraId="742856CC" w14:textId="77777777" w:rsidR="00C022F1" w:rsidRDefault="00C022F1" w:rsidP="00C022F1">
      <w:pPr>
        <w:pStyle w:val="Paragraphe"/>
        <w:ind w:left="585" w:hanging="284"/>
      </w:pPr>
    </w:p>
    <w:p w14:paraId="4A96B364" w14:textId="77777777" w:rsidR="00C022F1" w:rsidRDefault="00C022F1" w:rsidP="00C022F1">
      <w:pPr>
        <w:pStyle w:val="Titre2"/>
      </w:pPr>
      <w:bookmarkStart w:id="17" w:name="__RefHeading__3467_1156529559"/>
      <w:bookmarkStart w:id="18" w:name="_Toc194416425"/>
      <w:bookmarkStart w:id="19" w:name="_Toc224735171"/>
      <w:r>
        <w:t>Protections temporaires sur chantier</w:t>
      </w:r>
      <w:bookmarkEnd w:id="17"/>
      <w:bookmarkEnd w:id="18"/>
      <w:bookmarkEnd w:id="19"/>
    </w:p>
    <w:p w14:paraId="4EB6C7EF" w14:textId="77777777" w:rsidR="00994C25" w:rsidRPr="00994C25" w:rsidRDefault="00994C25" w:rsidP="00994C25">
      <w:r w:rsidRPr="00994C25">
        <w:t>Les protections temporaires éventuellement mises en place en usine devront, si nécessaire, être réparées ou renforcées après mise en œuvre et avant l’exécution des travaux des autres corps d’état susceptibles d’endommager les ouvrages.</w:t>
      </w:r>
    </w:p>
    <w:p w14:paraId="5520F331" w14:textId="77777777" w:rsidR="00994C25" w:rsidRPr="00994C25" w:rsidRDefault="00994C25" w:rsidP="00994C25">
      <w:r w:rsidRPr="00994C25">
        <w:t>Des protections locales plus résistantes seront exécutées sur le chantier, dans les zones particulièrement exposées aux chocs, pour les ouvrages fragiles ou comportant leurs revêtements de finition.</w:t>
      </w:r>
    </w:p>
    <w:p w14:paraId="6C1E70B2" w14:textId="77777777" w:rsidR="00994C25" w:rsidRPr="00994C25" w:rsidRDefault="00994C25" w:rsidP="00994C25">
      <w:r w:rsidRPr="00994C25">
        <w:t>Sont concernés par cette prestation, sans être exhaustif :</w:t>
      </w:r>
    </w:p>
    <w:p w14:paraId="66D64AF5" w14:textId="77777777" w:rsidR="00994C25" w:rsidRPr="00994C25" w:rsidRDefault="00994C25" w:rsidP="00190773">
      <w:pPr>
        <w:pStyle w:val="Paragraphedeliste"/>
        <w:numPr>
          <w:ilvl w:val="0"/>
          <w:numId w:val="22"/>
        </w:numPr>
      </w:pPr>
      <w:r w:rsidRPr="00994C25">
        <w:t>L’ensemble des équipements de climatisation présents au sol le long du bâtiment ;</w:t>
      </w:r>
    </w:p>
    <w:p w14:paraId="4606813B" w14:textId="77777777" w:rsidR="00994C25" w:rsidRPr="00994C25" w:rsidRDefault="00994C25" w:rsidP="00190773">
      <w:pPr>
        <w:pStyle w:val="Paragraphedeliste"/>
        <w:numPr>
          <w:ilvl w:val="0"/>
          <w:numId w:val="22"/>
        </w:numPr>
      </w:pPr>
      <w:r w:rsidRPr="00994C25">
        <w:t>Les équipements de radiocommunication fixés sur les acrotères en toiture ;</w:t>
      </w:r>
    </w:p>
    <w:p w14:paraId="02988150" w14:textId="77777777" w:rsidR="00994C25" w:rsidRPr="00994C25" w:rsidRDefault="00994C25" w:rsidP="00190773">
      <w:pPr>
        <w:pStyle w:val="Paragraphedeliste"/>
        <w:numPr>
          <w:ilvl w:val="0"/>
          <w:numId w:val="22"/>
        </w:numPr>
      </w:pPr>
      <w:r w:rsidRPr="00994C25">
        <w:t>L’ensemble des éléments de climatisation fixés sur des parois verticales en toiture ;</w:t>
      </w:r>
    </w:p>
    <w:p w14:paraId="2FA59B7A" w14:textId="77777777" w:rsidR="00994C25" w:rsidRPr="00994C25" w:rsidRDefault="00994C25" w:rsidP="00190773">
      <w:pPr>
        <w:pStyle w:val="Paragraphedeliste"/>
        <w:numPr>
          <w:ilvl w:val="0"/>
          <w:numId w:val="22"/>
        </w:numPr>
      </w:pPr>
      <w:r w:rsidRPr="00994C25">
        <w:t>L’extracteur d’air présent en toiture et la cheminée de la chaudière ;</w:t>
      </w:r>
    </w:p>
    <w:p w14:paraId="7F4A60C0" w14:textId="7CFB5623" w:rsidR="00994C25" w:rsidRPr="00994C25" w:rsidRDefault="00994C25" w:rsidP="00190773">
      <w:pPr>
        <w:pStyle w:val="Paragraphedeliste"/>
        <w:numPr>
          <w:ilvl w:val="0"/>
          <w:numId w:val="22"/>
        </w:numPr>
      </w:pPr>
      <w:r w:rsidRPr="00994C25">
        <w:t>Les climatisation</w:t>
      </w:r>
      <w:r w:rsidR="00E01187">
        <w:t>s</w:t>
      </w:r>
      <w:r w:rsidRPr="00994C25">
        <w:t xml:space="preserve"> et systèmes de ventilation destinés à la salle IFR ;</w:t>
      </w:r>
    </w:p>
    <w:p w14:paraId="636E96E4" w14:textId="77777777" w:rsidR="00994C25" w:rsidRPr="00994C25" w:rsidRDefault="00994C25" w:rsidP="00190773">
      <w:pPr>
        <w:pStyle w:val="Paragraphedeliste"/>
        <w:numPr>
          <w:ilvl w:val="0"/>
          <w:numId w:val="22"/>
        </w:numPr>
      </w:pPr>
      <w:r w:rsidRPr="00994C25">
        <w:t>Tout autre équipement susceptible d’être impacté par les travaux ou dans les emprises des travaux.</w:t>
      </w:r>
    </w:p>
    <w:p w14:paraId="249F8D75" w14:textId="77777777" w:rsidR="00994C25" w:rsidRPr="00994C25" w:rsidRDefault="00994C25" w:rsidP="00994C25">
      <w:r w:rsidRPr="00994C25">
        <w:t>Pour la réception, cette protection devra être complètement et soigneusement enlevée.</w:t>
      </w:r>
    </w:p>
    <w:p w14:paraId="48182CF0" w14:textId="77777777" w:rsidR="00C022F1" w:rsidRPr="00210842" w:rsidRDefault="00C022F1" w:rsidP="00EA45A2">
      <w:pPr>
        <w:pStyle w:val="Titre2"/>
      </w:pPr>
      <w:bookmarkStart w:id="20" w:name="_Toc224735172"/>
      <w:r w:rsidRPr="00210842">
        <w:t>Nettoyage de mise en service</w:t>
      </w:r>
      <w:bookmarkEnd w:id="20"/>
    </w:p>
    <w:p w14:paraId="6280CED3" w14:textId="77777777" w:rsidR="00C022F1" w:rsidRDefault="00C022F1" w:rsidP="00432A7E">
      <w:bookmarkStart w:id="21" w:name="_Hlk219972178"/>
      <w:r w:rsidRPr="00210842">
        <w:t>Les nettoyages de mise en service pour la réception des ouvrages seront aux frais de l’entrepreneur.</w:t>
      </w:r>
    </w:p>
    <w:bookmarkEnd w:id="21"/>
    <w:p w14:paraId="028B541D" w14:textId="77777777" w:rsidR="00C022F1" w:rsidRDefault="00C022F1" w:rsidP="00C022F1">
      <w:pPr>
        <w:pStyle w:val="Standarduser"/>
        <w:rPr>
          <w:rFonts w:ascii="Times New Roman" w:eastAsia="Arial" w:hAnsi="Times New Roman"/>
          <w:color w:val="000000"/>
          <w:sz w:val="24"/>
          <w:szCs w:val="24"/>
        </w:rPr>
      </w:pPr>
    </w:p>
    <w:p w14:paraId="36269FBF" w14:textId="77777777" w:rsidR="00C022F1" w:rsidRDefault="00C022F1" w:rsidP="00C022F1">
      <w:pPr>
        <w:pStyle w:val="Titre1"/>
      </w:pPr>
      <w:bookmarkStart w:id="22" w:name="_Toc194416426"/>
      <w:bookmarkStart w:id="23" w:name="_Toc224735173"/>
      <w:r>
        <w:lastRenderedPageBreak/>
        <w:t>Travaux préparatoires et installation de chantier</w:t>
      </w:r>
      <w:bookmarkEnd w:id="22"/>
      <w:bookmarkEnd w:id="23"/>
    </w:p>
    <w:p w14:paraId="02CB399C" w14:textId="77777777" w:rsidR="00C022F1" w:rsidRDefault="00C022F1" w:rsidP="00190773">
      <w:pPr>
        <w:pStyle w:val="Titre2"/>
        <w:numPr>
          <w:ilvl w:val="0"/>
          <w:numId w:val="12"/>
        </w:numPr>
      </w:pPr>
      <w:bookmarkStart w:id="24" w:name="__RefHeading__3419_1156529559"/>
      <w:r>
        <w:t xml:space="preserve"> </w:t>
      </w:r>
      <w:bookmarkStart w:id="25" w:name="_Toc194416427"/>
      <w:bookmarkStart w:id="26" w:name="_Toc224735174"/>
      <w:r>
        <w:t>Installation de chantier, sécurité</w:t>
      </w:r>
      <w:bookmarkEnd w:id="24"/>
      <w:bookmarkEnd w:id="25"/>
      <w:bookmarkEnd w:id="26"/>
    </w:p>
    <w:p w14:paraId="282B501D" w14:textId="77777777" w:rsidR="00994C25" w:rsidRPr="00994C25" w:rsidRDefault="00994C25" w:rsidP="00994C25">
      <w:r w:rsidRPr="00994C25">
        <w:t>Ce prix rémunère au forfait l’installation de chantier.</w:t>
      </w:r>
    </w:p>
    <w:p w14:paraId="20AD40E1" w14:textId="77777777" w:rsidR="00994C25" w:rsidRPr="00994C25" w:rsidRDefault="00994C25" w:rsidP="00994C25">
      <w:r w:rsidRPr="00994C25">
        <w:t>Il comprend :</w:t>
      </w:r>
    </w:p>
    <w:p w14:paraId="319EB122" w14:textId="77777777" w:rsidR="00994C25" w:rsidRPr="00994C25" w:rsidRDefault="00994C25" w:rsidP="00190773">
      <w:pPr>
        <w:pStyle w:val="Paragraphedeliste"/>
        <w:numPr>
          <w:ilvl w:val="0"/>
          <w:numId w:val="23"/>
        </w:numPr>
      </w:pPr>
      <w:r w:rsidRPr="00994C25">
        <w:t>La fourniture et l’amenée des matériels et matériaux ;</w:t>
      </w:r>
    </w:p>
    <w:p w14:paraId="2FFE4470" w14:textId="77777777" w:rsidR="00994C25" w:rsidRPr="00994C25" w:rsidRDefault="00994C25" w:rsidP="00190773">
      <w:pPr>
        <w:pStyle w:val="Paragraphedeliste"/>
        <w:numPr>
          <w:ilvl w:val="0"/>
          <w:numId w:val="23"/>
        </w:numPr>
      </w:pPr>
      <w:r w:rsidRPr="00994C25">
        <w:t>La matérialisation et la protection de l’aire de stockage et de manutention ;</w:t>
      </w:r>
    </w:p>
    <w:p w14:paraId="4894436B" w14:textId="77777777" w:rsidR="00994C25" w:rsidRPr="00994C25" w:rsidRDefault="00994C25" w:rsidP="00190773">
      <w:pPr>
        <w:pStyle w:val="Paragraphedeliste"/>
        <w:numPr>
          <w:ilvl w:val="0"/>
          <w:numId w:val="23"/>
        </w:numPr>
      </w:pPr>
      <w:r w:rsidRPr="00994C25">
        <w:t>L’amenée et la mise en place d’une cabane de chantier type bungalow pour une utilisation comme vestiaire, douche et stockage des EPI, outils et tous autres objets nécessaires aux travaux ;</w:t>
      </w:r>
    </w:p>
    <w:p w14:paraId="7AEB4BB1" w14:textId="77777777" w:rsidR="00994C25" w:rsidRPr="00994C25" w:rsidRDefault="00994C25" w:rsidP="00190773">
      <w:pPr>
        <w:pStyle w:val="Paragraphedeliste"/>
        <w:numPr>
          <w:ilvl w:val="0"/>
          <w:numId w:val="23"/>
        </w:numPr>
      </w:pPr>
      <w:r w:rsidRPr="00994C25">
        <w:t>Le repli de chantier ;</w:t>
      </w:r>
    </w:p>
    <w:p w14:paraId="2FC3ADC1" w14:textId="77777777" w:rsidR="00994C25" w:rsidRPr="00994C25" w:rsidRDefault="00994C25" w:rsidP="00190773">
      <w:pPr>
        <w:pStyle w:val="Paragraphedeliste"/>
        <w:numPr>
          <w:ilvl w:val="0"/>
          <w:numId w:val="23"/>
        </w:numPr>
      </w:pPr>
      <w:r w:rsidRPr="00994C25">
        <w:t>Le nettoyage et la remise en état des aires précitées ;</w:t>
      </w:r>
    </w:p>
    <w:p w14:paraId="00ED80AF" w14:textId="77777777" w:rsidR="00994C25" w:rsidRPr="00994C25" w:rsidRDefault="00994C25" w:rsidP="00190773">
      <w:pPr>
        <w:pStyle w:val="Paragraphedeliste"/>
        <w:numPr>
          <w:ilvl w:val="0"/>
          <w:numId w:val="23"/>
        </w:numPr>
      </w:pPr>
      <w:r w:rsidRPr="00994C25">
        <w:t>Toutes contraintes liées à la zone d’évolution.</w:t>
      </w:r>
    </w:p>
    <w:p w14:paraId="326E7C90" w14:textId="77777777" w:rsidR="00994C25" w:rsidRPr="00994C25" w:rsidRDefault="00994C25" w:rsidP="00994C25">
      <w:r w:rsidRPr="00994C25">
        <w:t>Il comprend également toutes les installations liées à la mise en œuvre des protections de sécurité pour l’ensemble des salariés et visiteurs. Conformément à la législation en vigueur, l’entreprise cherchera toujours à privilégier les protections collectives aux protections individuelles. Ces installations de chantier seront partagées avec l’entreprise titulaire du lot 2.</w:t>
      </w:r>
    </w:p>
    <w:p w14:paraId="53AD62A0" w14:textId="77777777" w:rsidR="00994C25" w:rsidRPr="00994C25" w:rsidRDefault="00994C25" w:rsidP="00994C25">
      <w:r w:rsidRPr="00994C25">
        <w:t>Il est important de prévoir de ce fait deux espaces indépendants pouvant servir de stockage et vestiaires pour les deux titulaires. Un espace commun équipé d’équipements de base (cafetière, micro-ondes, bouilloire) pourra être mutualisé par les entreprises titulaires. Par ailleurs, il est nécessaire de prévoir une salle de réunion capable de recevoir l’ensemble des titulaires et représentants du MOA, MOE, CSPS, etc. Tous ces locaux doivent être conformes aux normes en vigueur et adaptés à la taille du chantier. L’entrepreneur devra exécuter l’entretien et le nettoyage quotidien de ces installations tout au long de leur utilisation. L’entrepreneur devra prévoir toutes les protections nécessaires au bon déroulement du chantier.</w:t>
      </w:r>
    </w:p>
    <w:p w14:paraId="28CB6248" w14:textId="77777777" w:rsidR="00994C25" w:rsidRPr="00994C25" w:rsidRDefault="00994C25" w:rsidP="00994C25">
      <w:pPr>
        <w:rPr>
          <w:b/>
          <w:bCs/>
        </w:rPr>
      </w:pPr>
      <w:r w:rsidRPr="00994C25">
        <w:rPr>
          <w:b/>
          <w:bCs/>
        </w:rPr>
        <w:t>Il est indispensable que ces installations de chantier soient compatibles avec les normes PMR en vigueur.</w:t>
      </w:r>
    </w:p>
    <w:p w14:paraId="0058F19B" w14:textId="77777777" w:rsidR="00994C25" w:rsidRPr="00994C25" w:rsidRDefault="00994C25" w:rsidP="00994C25">
      <w:r w:rsidRPr="00994C25">
        <w:t>Les aires de stockage devront être matérialisées au sol, mais aussi sécurisées. Il est laissé à la discrétion du titulaire du lot la manière dont cette sécurisation aura lieu. Il est rappelé au titulaire que la zone de chantier est directement accessible depuis les parkings de l’aéroport. La perte, le vol ou les dégradations résultant d’une mauvaise sécurisation des zones de stockage sont de la responsabilité du titulaire et ne pourront faire l’objet d’aucun contentieux. Dans ce cas, le remplacement et/ou les réparations se feront à sa charge.</w:t>
      </w:r>
    </w:p>
    <w:p w14:paraId="6F396534" w14:textId="77777777" w:rsidR="00994C25" w:rsidRPr="00994C25" w:rsidRDefault="00994C25" w:rsidP="00994C25">
      <w:r w:rsidRPr="00994C25">
        <w:t>Avant de commencer ses travaux, l’entreprise présentera au maître d’œuvre un schéma d’organisation des protections collectives qu’elle souhaite mettre en place.</w:t>
      </w:r>
    </w:p>
    <w:p w14:paraId="07EC67F1" w14:textId="77777777" w:rsidR="00994C25" w:rsidRPr="00994C25" w:rsidRDefault="00994C25" w:rsidP="00994C25">
      <w:r w:rsidRPr="00994C25">
        <w:t>Le maître d’œuvre se réserve le droit d’apporter toutes les modifications ou compléments de sécurité qu’il jugera nécessaires, sans que l’entreprise ne puisse prétendre à aucune plus-value.</w:t>
      </w:r>
    </w:p>
    <w:p w14:paraId="135C4792" w14:textId="77777777" w:rsidR="00994C25" w:rsidRPr="00994C25" w:rsidRDefault="00994C25" w:rsidP="00994C25">
      <w:r w:rsidRPr="00994C25">
        <w:t>De par la nature du site, le maître d’œuvre exige que le titulaire utilise un accès à la toiture par l’extérieur sous la forme d’un échafaudage et d’escaliers. Cette prestation est détaillée au point 2.</w:t>
      </w:r>
    </w:p>
    <w:p w14:paraId="5632564C" w14:textId="77777777" w:rsidR="00994C25" w:rsidRPr="00994C25" w:rsidRDefault="00994C25" w:rsidP="00994C25">
      <w:r w:rsidRPr="00994C25">
        <w:t>Le plan CFA_BT_2025 Plan1 reprise toiture-BT-INSTALATION-CHANTIER.pdf indique la zone sur laquelle le titulaire installera ses installations de chantier et ses échafaudages. Le plan CFA_BT_2025 Plan 1b reprise toiture-BT-INSTALATION-CHANTIER-facade-Est.pdf quant à lui indique l’emplacement des créations et servitudes destinées à alimenter la base vie en énergie et eau potable.</w:t>
      </w:r>
    </w:p>
    <w:p w14:paraId="64258C88" w14:textId="77777777" w:rsidR="00994C25" w:rsidRDefault="00994C25" w:rsidP="00994C25">
      <w:r w:rsidRPr="00994C25">
        <w:t xml:space="preserve">L’accès à la zone de chantier se fera en véhicule léger ; les zones de stationnement seront matérialisées sur site et sur plan. Afin de fluidifier l’accès, il est demandé au titulaire de lui fournir l’ensemble des plaques </w:t>
      </w:r>
      <w:r w:rsidRPr="00994C25">
        <w:lastRenderedPageBreak/>
        <w:t>d’immatriculation des véhicules susceptibles d’intervenir (aussi bien du titulaire que de ses sous-traitants) deux semaines avant leur arrivée sur site.</w:t>
      </w:r>
    </w:p>
    <w:p w14:paraId="09978371" w14:textId="70A1E577" w:rsidR="00242017" w:rsidRPr="00994C25" w:rsidRDefault="00242017" w:rsidP="00242017">
      <w:pPr>
        <w:pStyle w:val="Titre2"/>
      </w:pPr>
      <w:bookmarkStart w:id="27" w:name="_Toc224735175"/>
      <w:commentRangeStart w:id="28"/>
      <w:r>
        <w:t>Travaux préparatoires en lien avec les autres lots</w:t>
      </w:r>
      <w:commentRangeEnd w:id="28"/>
      <w:r>
        <w:rPr>
          <w:rStyle w:val="Marquedecommentaire"/>
          <w:rFonts w:asciiTheme="minorHAnsi" w:eastAsiaTheme="minorEastAsia" w:hAnsiTheme="minorHAnsi" w:cstheme="minorBidi"/>
          <w:color w:val="auto"/>
        </w:rPr>
        <w:commentReference w:id="28"/>
      </w:r>
      <w:bookmarkEnd w:id="27"/>
    </w:p>
    <w:p w14:paraId="46099B7C" w14:textId="77777777" w:rsidR="00994C25" w:rsidRPr="00994C25" w:rsidRDefault="00994C25" w:rsidP="00994C25">
      <w:bookmarkStart w:id="29" w:name="_Hlk219298580"/>
      <w:r w:rsidRPr="00994C25">
        <w:t xml:space="preserve">Les unités de climatisation situées en toiture seront déposées par le titulaire du </w:t>
      </w:r>
      <w:r w:rsidRPr="00994C25">
        <w:rPr>
          <w:b/>
          <w:bCs/>
        </w:rPr>
        <w:t>lot n° 2</w:t>
      </w:r>
      <w:r w:rsidRPr="00994C25">
        <w:t>.</w:t>
      </w:r>
    </w:p>
    <w:p w14:paraId="799EC959" w14:textId="77777777" w:rsidR="00994C25" w:rsidRPr="00994C25" w:rsidRDefault="00994C25" w:rsidP="00994C25">
      <w:r w:rsidRPr="00994C25">
        <w:t xml:space="preserve">Ces opérations de dépose sont </w:t>
      </w:r>
      <w:r w:rsidRPr="00994C25">
        <w:rPr>
          <w:b/>
          <w:bCs/>
        </w:rPr>
        <w:t>hors du périmètre du présent lot</w:t>
      </w:r>
      <w:r w:rsidRPr="00994C25">
        <w:t>.</w:t>
      </w:r>
    </w:p>
    <w:p w14:paraId="5B9F4B59" w14:textId="21F670E0" w:rsidR="00994C25" w:rsidRPr="00994C25" w:rsidRDefault="00994C25" w:rsidP="00994C25">
      <w:r w:rsidRPr="00994C25">
        <w:t>Toutefois, le titulaire devra assurer, dans le cadre de ses prestations, le rebouchage des passages de câbles et des conduites de plomberie résultant de ces déposes, conformément aux prescriptions techniques. Ces opérations de rebouchage sont celles détaillées dans la prestation « 4</w:t>
      </w:r>
      <w:r w:rsidR="00242017">
        <w:t>.4</w:t>
      </w:r>
      <w:r w:rsidRPr="00994C25">
        <w:t>. Purge, rebouchage et création de passage de tubes entre la dalle et la toiture ».</w:t>
      </w:r>
    </w:p>
    <w:p w14:paraId="65ED67D7" w14:textId="587309A0" w:rsidR="004302B5" w:rsidRDefault="004302B5" w:rsidP="00432A7E">
      <w:r>
        <w:t xml:space="preserve">Durant ces travaux préparatoire l’entreprise titulaire du lot 2 </w:t>
      </w:r>
      <w:r w:rsidR="00242017">
        <w:t>a la charge</w:t>
      </w:r>
      <w:r>
        <w:t xml:space="preserve"> de </w:t>
      </w:r>
      <w:r w:rsidR="003B60C5">
        <w:t>c</w:t>
      </w:r>
      <w:r>
        <w:t>es prestations :</w:t>
      </w:r>
    </w:p>
    <w:p w14:paraId="6EBC5012" w14:textId="48D97897" w:rsidR="004302B5" w:rsidRDefault="004302B5" w:rsidP="00190773">
      <w:pPr>
        <w:pStyle w:val="Paragraphedeliste"/>
        <w:numPr>
          <w:ilvl w:val="0"/>
          <w:numId w:val="17"/>
        </w:numPr>
      </w:pPr>
      <w:r w:rsidRPr="004302B5">
        <w:t>Dépose et déplacement des trois blocs de climatisation confort</w:t>
      </w:r>
      <w:r w:rsidR="00D82339">
        <w:t>.</w:t>
      </w:r>
    </w:p>
    <w:p w14:paraId="25D3F1C6" w14:textId="396EFD96" w:rsidR="004302B5" w:rsidRDefault="004302B5" w:rsidP="00190773">
      <w:pPr>
        <w:pStyle w:val="Paragraphedeliste"/>
        <w:numPr>
          <w:ilvl w:val="0"/>
          <w:numId w:val="17"/>
        </w:numPr>
      </w:pPr>
      <w:r w:rsidRPr="004302B5">
        <w:t>Dépose et pose des climatisations E1-1 et E1-2</w:t>
      </w:r>
      <w:r w:rsidR="00D82339">
        <w:t xml:space="preserve"> sur la façade de la tour</w:t>
      </w:r>
      <w:r w:rsidRPr="004302B5">
        <w:t>.</w:t>
      </w:r>
    </w:p>
    <w:p w14:paraId="7ECB14C6" w14:textId="4208FA96" w:rsidR="00D82339" w:rsidRDefault="00D82339" w:rsidP="00190773">
      <w:pPr>
        <w:pStyle w:val="Paragraphedeliste"/>
        <w:numPr>
          <w:ilvl w:val="0"/>
          <w:numId w:val="17"/>
        </w:numPr>
      </w:pPr>
      <w:r>
        <w:t xml:space="preserve">La dépose et mise en décharge des climatisation opérationnelle E2-1, E2-2, </w:t>
      </w:r>
      <w:r w:rsidR="000D7F87">
        <w:t>A4, A4</w:t>
      </w:r>
      <w:r>
        <w:t xml:space="preserve"> et </w:t>
      </w:r>
      <w:r w:rsidR="000D7F87">
        <w:t>A</w:t>
      </w:r>
      <w:r>
        <w:t>5.</w:t>
      </w:r>
    </w:p>
    <w:bookmarkEnd w:id="29"/>
    <w:p w14:paraId="387045B6" w14:textId="77777777" w:rsidR="00994C25" w:rsidRDefault="00994C25" w:rsidP="00994C25">
      <w:r>
        <w:t>L’ensemble de ces éléments sont identifiables dans le plan CFA_BT_2025 Plan 3 bloc clim-Objet.pdf.</w:t>
      </w:r>
    </w:p>
    <w:p w14:paraId="462F17E5" w14:textId="77777777" w:rsidR="00994C25" w:rsidRDefault="00994C25" w:rsidP="00994C25">
      <w:r>
        <w:t xml:space="preserve">L’ensemble de ces opérations </w:t>
      </w:r>
      <w:r w:rsidRPr="00242017">
        <w:rPr>
          <w:u w:val="single"/>
        </w:rPr>
        <w:t>se fera durant la période de préparation, avant la dépose des garde-corps</w:t>
      </w:r>
      <w:r>
        <w:t>.</w:t>
      </w:r>
    </w:p>
    <w:p w14:paraId="4BDF6BB1" w14:textId="5E5FC50E" w:rsidR="00242017" w:rsidRDefault="00242017" w:rsidP="00242017">
      <w:pPr>
        <w:pStyle w:val="Titre2"/>
      </w:pPr>
      <w:bookmarkStart w:id="30" w:name="_Toc224735176"/>
      <w:commentRangeStart w:id="31"/>
      <w:r>
        <w:t>Maintien en service de la climatisation IFR pendant le chantier</w:t>
      </w:r>
      <w:commentRangeEnd w:id="31"/>
      <w:r>
        <w:rPr>
          <w:rStyle w:val="Marquedecommentaire"/>
          <w:rFonts w:asciiTheme="minorHAnsi" w:eastAsiaTheme="minorEastAsia" w:hAnsiTheme="minorHAnsi" w:cstheme="minorBidi"/>
          <w:color w:val="auto"/>
        </w:rPr>
        <w:commentReference w:id="31"/>
      </w:r>
      <w:bookmarkEnd w:id="30"/>
    </w:p>
    <w:p w14:paraId="17B473FA" w14:textId="24BB98BE" w:rsidR="00994C25" w:rsidRDefault="00994C25" w:rsidP="00994C25">
      <w:r>
        <w:t>Les climatisation</w:t>
      </w:r>
      <w:r w:rsidR="00242017">
        <w:t>s</w:t>
      </w:r>
      <w:r>
        <w:t xml:space="preserve"> et équipements de ventilation présents en toiture </w:t>
      </w:r>
      <w:r w:rsidRPr="00242017">
        <w:rPr>
          <w:b/>
          <w:bCs/>
          <w:u w:val="single"/>
        </w:rPr>
        <w:t>destinés à la salle IFR devront être maintenus en service pendant toute la durée des travaux</w:t>
      </w:r>
      <w:r>
        <w:t>. En outre, comme spécifié au point 2.4 du présent CCTP, ces équipements devront en outre être protégés pendant la durée des travaux. Ces équipements représentent 5 blocs de climatisation, l’ensemble de leur plomberie et raccords ainsi que toutes les connexions électriques et électroniques. Ces équipements sont sur une dalle béton qui n’a pas à être traitée dans les travaux d’étanchéité.</w:t>
      </w:r>
    </w:p>
    <w:p w14:paraId="51294C9D" w14:textId="3213A0E6" w:rsidR="005F2DEB" w:rsidRPr="00D45B4F" w:rsidRDefault="005F2DEB" w:rsidP="00D672B4">
      <w:r>
        <w:t xml:space="preserve">Ces climatisations peuvent être identifiée sur les plans </w:t>
      </w:r>
      <w:r w:rsidR="00D45B4F" w:rsidRPr="007E62FE">
        <w:rPr>
          <w:rFonts w:cstheme="minorHAnsi"/>
          <w:bCs/>
        </w:rPr>
        <w:t>CFA_BT_2025 Plan 3 bloc clim-Objet</w:t>
      </w:r>
      <w:r w:rsidR="00D45B4F">
        <w:rPr>
          <w:rFonts w:cstheme="minorHAnsi"/>
          <w:bCs/>
        </w:rPr>
        <w:t>.pdf</w:t>
      </w:r>
      <w:r>
        <w:t xml:space="preserve"> avec la référence </w:t>
      </w:r>
      <w:r w:rsidR="00D45B4F" w:rsidRPr="00D45B4F">
        <w:rPr>
          <w:b/>
          <w:bCs/>
        </w:rPr>
        <w:t>Salle IFR à l’étage</w:t>
      </w:r>
      <w:r w:rsidR="00D45B4F">
        <w:t>.</w:t>
      </w:r>
    </w:p>
    <w:p w14:paraId="5779AEAC" w14:textId="5EB118A7" w:rsidR="00845C37" w:rsidRDefault="00845C37" w:rsidP="00845C37">
      <w:pPr>
        <w:pStyle w:val="Titre2"/>
      </w:pPr>
      <w:bookmarkStart w:id="32" w:name="_Toc224735177"/>
      <w:r>
        <w:t>Echafaudage</w:t>
      </w:r>
      <w:r w:rsidR="000D7F87">
        <w:t>.</w:t>
      </w:r>
      <w:bookmarkEnd w:id="32"/>
    </w:p>
    <w:p w14:paraId="3A59F0BE" w14:textId="77777777" w:rsidR="00994C25" w:rsidRPr="00994C25" w:rsidRDefault="00994C25" w:rsidP="00994C25">
      <w:r w:rsidRPr="00994C25">
        <w:t>Ce prix rémunère au forfait l’installation d’un échafaudage destiné à permettre l’accès à la toiture depuis le rez-de-chaussée. Il comprendra un accès destiné aux personnes et, à la discrétion du titulaire, un équipement mécanique destiné au déplacement des charges entre le sol et la toiture.</w:t>
      </w:r>
    </w:p>
    <w:p w14:paraId="27756E2F" w14:textId="2EEF6497" w:rsidR="00994C25" w:rsidRPr="00994C25" w:rsidRDefault="00994C25" w:rsidP="00994C25">
      <w:r w:rsidRPr="00994C25">
        <w:t xml:space="preserve">Cet échafaudage devra répondre aux normes NF EN 1004-1 et NF EN 1004-2. </w:t>
      </w:r>
    </w:p>
    <w:p w14:paraId="5F10CDA6" w14:textId="0AF43B33" w:rsidR="00994C25" w:rsidRPr="00994C25" w:rsidRDefault="00994C25" w:rsidP="00994C25">
      <w:r w:rsidRPr="00994C25">
        <w:t>Un monte-charge électrique répondant à la norme EN 81-31 pourra être installé pour assurer le déplacement des charges entre la zone de stockage et la toiture</w:t>
      </w:r>
      <w:r>
        <w:t>.</w:t>
      </w:r>
      <w:r w:rsidRPr="00994C25">
        <w:t xml:space="preserve"> </w:t>
      </w:r>
    </w:p>
    <w:p w14:paraId="22AE4B93" w14:textId="18FA4F3B" w:rsidR="00994C25" w:rsidRPr="00994C25" w:rsidRDefault="00994C25" w:rsidP="00994C25">
      <w:r w:rsidRPr="00994C25">
        <w:t xml:space="preserve">Il est rappelé au titulaire que cet équipement sera utilisé par le titulaire du lot 1, du lot 2, les contrôleurs techniques, CSPS et le maître d’œuvre pour l’accès à la toiture. </w:t>
      </w:r>
    </w:p>
    <w:p w14:paraId="600BA4AD" w14:textId="054546DB" w:rsidR="00477B19" w:rsidRDefault="00477B19" w:rsidP="00845C37">
      <w:r>
        <w:t>Il comprend :</w:t>
      </w:r>
    </w:p>
    <w:p w14:paraId="40C036EA" w14:textId="049D36E5" w:rsidR="00477B19" w:rsidRDefault="00477B19" w:rsidP="00190773">
      <w:pPr>
        <w:pStyle w:val="Paragraphedeliste"/>
        <w:numPr>
          <w:ilvl w:val="0"/>
          <w:numId w:val="18"/>
        </w:numPr>
      </w:pPr>
      <w:r>
        <w:t>L’amené</w:t>
      </w:r>
      <w:r w:rsidR="00242017">
        <w:t>e</w:t>
      </w:r>
      <w:r>
        <w:t xml:space="preserve"> de l’échafaudage, son installation sur site et sa sécurisation.</w:t>
      </w:r>
    </w:p>
    <w:p w14:paraId="1A505D96" w14:textId="0E3A7601" w:rsidR="000D7F87" w:rsidRDefault="000D7F87" w:rsidP="00190773">
      <w:pPr>
        <w:pStyle w:val="Paragraphedeliste"/>
        <w:numPr>
          <w:ilvl w:val="0"/>
          <w:numId w:val="18"/>
        </w:numPr>
      </w:pPr>
      <w:r>
        <w:t>Fourniture d’un PV attestant sa conformité.</w:t>
      </w:r>
    </w:p>
    <w:p w14:paraId="556CFDD4" w14:textId="085816E7" w:rsidR="00477B19" w:rsidRDefault="00477B19" w:rsidP="00190773">
      <w:pPr>
        <w:pStyle w:val="Paragraphedeliste"/>
        <w:numPr>
          <w:ilvl w:val="0"/>
          <w:numId w:val="18"/>
        </w:numPr>
      </w:pPr>
      <w:r>
        <w:t xml:space="preserve">L’entretien de l’échafaudage durant la durée des travaux (contrôle visuel, et si nécessaire intervention pour </w:t>
      </w:r>
      <w:r w:rsidR="007D3969">
        <w:t>toutes les opérations destinées à le rigidifier).</w:t>
      </w:r>
    </w:p>
    <w:p w14:paraId="44FFD6C2" w14:textId="3691EB95" w:rsidR="007D3969" w:rsidRDefault="007D3969" w:rsidP="00190773">
      <w:pPr>
        <w:pStyle w:val="Paragraphedeliste"/>
        <w:numPr>
          <w:ilvl w:val="0"/>
          <w:numId w:val="18"/>
        </w:numPr>
      </w:pPr>
      <w:r>
        <w:t>La sécurisation de l’accès durant les périodes d’absence (nuit et Week end) et son verrouillage.</w:t>
      </w:r>
    </w:p>
    <w:p w14:paraId="533FF37E" w14:textId="43FDD757" w:rsidR="007D3969" w:rsidRDefault="007D3969" w:rsidP="00190773">
      <w:pPr>
        <w:pStyle w:val="Paragraphedeliste"/>
        <w:numPr>
          <w:ilvl w:val="0"/>
          <w:numId w:val="18"/>
        </w:numPr>
      </w:pPr>
      <w:r>
        <w:t>L’installation si nécessaire d’un monte-charge.</w:t>
      </w:r>
    </w:p>
    <w:p w14:paraId="024375A6" w14:textId="6FC5716C" w:rsidR="007D3969" w:rsidRDefault="007D3969" w:rsidP="00190773">
      <w:pPr>
        <w:pStyle w:val="Paragraphedeliste"/>
        <w:numPr>
          <w:ilvl w:val="0"/>
          <w:numId w:val="18"/>
        </w:numPr>
      </w:pPr>
      <w:r>
        <w:lastRenderedPageBreak/>
        <w:t xml:space="preserve">La dépose et remise en état du site </w:t>
      </w:r>
      <w:r w:rsidR="00242017">
        <w:t>à</w:t>
      </w:r>
      <w:r>
        <w:t xml:space="preserve"> l’issue des travaux.</w:t>
      </w:r>
    </w:p>
    <w:p w14:paraId="054FCB84" w14:textId="3381F9DC" w:rsidR="00845C37" w:rsidRDefault="00CD305F" w:rsidP="00CD305F">
      <w:pPr>
        <w:pStyle w:val="Titre2"/>
      </w:pPr>
      <w:bookmarkStart w:id="33" w:name="_Toc224735178"/>
      <w:r>
        <w:t>Raccordements électriques de la base vie</w:t>
      </w:r>
      <w:bookmarkEnd w:id="33"/>
    </w:p>
    <w:p w14:paraId="0C06BC93" w14:textId="77777777" w:rsidR="00994C25" w:rsidRDefault="00994C25" w:rsidP="00994C25">
      <w:r>
        <w:t>Ce prix rémunère au forfait la création d’un boîtier électrique en extérieur sur lequel se raccordera la base vie.</w:t>
      </w:r>
    </w:p>
    <w:p w14:paraId="797D06E0" w14:textId="77777777" w:rsidR="00994C25" w:rsidRDefault="00994C25" w:rsidP="00994C25">
      <w:r>
        <w:t>Le boîtier sera un boîtier IP65 minimum, fixé sur la façade ; l’alimentation électrique se fera depuis la baie « Énergie domestique ». Il devra respecter les normes NF C 15-100. Son emplacement est identifiable sur le plan CFA_BT_2025 Plan 1b reprise toiture-BT-INSTALATION-CHANTIER-facade-Est.pdf</w:t>
      </w:r>
    </w:p>
    <w:p w14:paraId="20F97339" w14:textId="77777777" w:rsidR="00994C25" w:rsidRDefault="00994C25" w:rsidP="00994C25">
      <w:r>
        <w:t>Il comprend :</w:t>
      </w:r>
    </w:p>
    <w:p w14:paraId="1CC61033" w14:textId="77777777" w:rsidR="00994C25" w:rsidRDefault="00994C25" w:rsidP="00190773">
      <w:pPr>
        <w:pStyle w:val="Paragraphedeliste"/>
        <w:numPr>
          <w:ilvl w:val="0"/>
          <w:numId w:val="24"/>
        </w:numPr>
      </w:pPr>
      <w:r>
        <w:t>Le dimensionnement des câbles et des protections afin qu’elles soient adaptées à la base vie. Ces protections ne doivent pas se substituer aux protections spécifiques requises par chaque équipement dans la base vie.</w:t>
      </w:r>
    </w:p>
    <w:p w14:paraId="75683ABB" w14:textId="77777777" w:rsidR="00994C25" w:rsidRDefault="00994C25" w:rsidP="00190773">
      <w:pPr>
        <w:pStyle w:val="Paragraphedeliste"/>
        <w:numPr>
          <w:ilvl w:val="0"/>
          <w:numId w:val="24"/>
        </w:numPr>
      </w:pPr>
      <w:r>
        <w:t>La mise en place d’un compteur électrique dans le boîtier.</w:t>
      </w:r>
    </w:p>
    <w:p w14:paraId="3AA21FB4" w14:textId="77777777" w:rsidR="00994C25" w:rsidRDefault="00994C25" w:rsidP="00190773">
      <w:pPr>
        <w:pStyle w:val="Paragraphedeliste"/>
        <w:numPr>
          <w:ilvl w:val="0"/>
          <w:numId w:val="24"/>
        </w:numPr>
      </w:pPr>
      <w:r>
        <w:t>L’ensemble des opérations de tirage des câbles entre l’emplacement du boîtier et la baie électrique, y compris perçage, passage entre étages et reprise de la façade.</w:t>
      </w:r>
    </w:p>
    <w:p w14:paraId="78A71B52" w14:textId="77777777" w:rsidR="00994C25" w:rsidRDefault="00994C25" w:rsidP="00190773">
      <w:pPr>
        <w:pStyle w:val="Paragraphedeliste"/>
        <w:numPr>
          <w:ilvl w:val="0"/>
          <w:numId w:val="24"/>
        </w:numPr>
      </w:pPr>
      <w:r>
        <w:t xml:space="preserve">Le raccordement du parafoudrage depuis le boîtier jusqu’au réseau existant à l’aide d’un méplat cuivre 2*30 mm, conformément aux recommandations </w:t>
      </w:r>
      <w:commentRangeStart w:id="34"/>
      <w:commentRangeStart w:id="35"/>
      <w:r>
        <w:t>des documents DTI GFP20</w:t>
      </w:r>
      <w:commentRangeEnd w:id="34"/>
      <w:r w:rsidR="00174200">
        <w:rPr>
          <w:rStyle w:val="Marquedecommentaire"/>
        </w:rPr>
        <w:commentReference w:id="34"/>
      </w:r>
      <w:commentRangeEnd w:id="35"/>
      <w:r w:rsidR="00931CB5">
        <w:rPr>
          <w:rStyle w:val="Marquedecommentaire"/>
        </w:rPr>
        <w:commentReference w:id="35"/>
      </w:r>
      <w:r>
        <w:t>. Le raccordement de ce méplat cuivre aux réseaux existants se fera à l’aide d’un serrage mécanique.</w:t>
      </w:r>
    </w:p>
    <w:p w14:paraId="3DD01E50" w14:textId="01455B0E" w:rsidR="00994C25" w:rsidRDefault="00994C25" w:rsidP="00190773">
      <w:pPr>
        <w:pStyle w:val="Paragraphedeliste"/>
        <w:numPr>
          <w:ilvl w:val="0"/>
          <w:numId w:val="24"/>
        </w:numPr>
      </w:pPr>
      <w:r>
        <w:t xml:space="preserve">La fourniture et pose d’une goulotte extérieure de la même teinte que la façade destinée à faire passer les câbles. Les méplats cuivre seront agrafés en façade. </w:t>
      </w:r>
      <w:r w:rsidR="00931CB5">
        <w:t>Cette goulotte devra être IP40 minimum</w:t>
      </w:r>
      <w:r>
        <w:t>.</w:t>
      </w:r>
    </w:p>
    <w:p w14:paraId="7427B0E9" w14:textId="77777777" w:rsidR="00994C25" w:rsidRDefault="00994C25" w:rsidP="00190773">
      <w:pPr>
        <w:pStyle w:val="Paragraphedeliste"/>
        <w:numPr>
          <w:ilvl w:val="0"/>
          <w:numId w:val="24"/>
        </w:numPr>
      </w:pPr>
      <w:r>
        <w:t>La mise à la terre conformément aux normes en vigueur.</w:t>
      </w:r>
    </w:p>
    <w:p w14:paraId="29BA4F57" w14:textId="68520DB3" w:rsidR="00220FC1" w:rsidRDefault="00220FC1" w:rsidP="00220FC1">
      <w:pPr>
        <w:pStyle w:val="Titre2"/>
      </w:pPr>
      <w:bookmarkStart w:id="36" w:name="_Toc224735179"/>
      <w:r>
        <w:t>Création de l’arrivée d’eau</w:t>
      </w:r>
      <w:bookmarkEnd w:id="36"/>
    </w:p>
    <w:p w14:paraId="7DA62F3F" w14:textId="77777777" w:rsidR="00994C25" w:rsidRDefault="00994C25" w:rsidP="00994C25">
      <w:r>
        <w:t xml:space="preserve">Ce prix rémunère au forfait la création d’une arrivée d’eau extérieur depuis les sanitaires RNAV. Son emplacement est identifiable sur le plan : </w:t>
      </w:r>
      <w:r w:rsidRPr="00D45B4F">
        <w:t>CFA_BT_2025 Plan 1b reprise toiture-BT-INSTALATION-CHANTIER-facade-Est</w:t>
      </w:r>
      <w:r>
        <w:t>.pdf.</w:t>
      </w:r>
    </w:p>
    <w:p w14:paraId="79021E09" w14:textId="6CB2494A" w:rsidR="00792A8D" w:rsidRDefault="00792A8D" w:rsidP="00792A8D">
      <w:r>
        <w:t>Il comprend :</w:t>
      </w:r>
    </w:p>
    <w:p w14:paraId="77F386CB" w14:textId="77777777" w:rsidR="00994C25" w:rsidRPr="00994C25" w:rsidRDefault="00994C25" w:rsidP="00190773">
      <w:pPr>
        <w:pStyle w:val="Paragraphedeliste"/>
        <w:numPr>
          <w:ilvl w:val="0"/>
          <w:numId w:val="25"/>
        </w:numPr>
      </w:pPr>
      <w:r w:rsidRPr="00994C25">
        <w:t>La création d’une arrivée d’eau extérieure depuis les sanitaires RNAV.</w:t>
      </w:r>
    </w:p>
    <w:p w14:paraId="5487015F" w14:textId="4C8830B5" w:rsidR="00994C25" w:rsidRPr="00994C25" w:rsidRDefault="00994C25" w:rsidP="00190773">
      <w:pPr>
        <w:pStyle w:val="Paragraphedeliste"/>
        <w:numPr>
          <w:ilvl w:val="0"/>
          <w:numId w:val="25"/>
        </w:numPr>
      </w:pPr>
      <w:r w:rsidRPr="00994C25">
        <w:t>L’installation d’un robinet type quart de tour à l’intérieur des sanitaires, d’un compteur</w:t>
      </w:r>
      <w:r w:rsidR="00F73B3C">
        <w:t xml:space="preserve"> d’eau à l’intérieur des sanitaires</w:t>
      </w:r>
      <w:r w:rsidRPr="00994C25">
        <w:t xml:space="preserve"> et d’un</w:t>
      </w:r>
      <w:r w:rsidR="00F73B3C">
        <w:t xml:space="preserve"> robinet</w:t>
      </w:r>
      <w:r w:rsidRPr="00994C25">
        <w:t xml:space="preserve"> </w:t>
      </w:r>
      <w:r w:rsidR="00F73B3C">
        <w:t xml:space="preserve">extérieur équipé d’un </w:t>
      </w:r>
      <w:r w:rsidRPr="00994C25">
        <w:t>système de purge</w:t>
      </w:r>
      <w:r w:rsidR="00F73B3C">
        <w:t xml:space="preserve"> gravitaire permettant le raccord de la base-vie pour une alimentation en eau froide. </w:t>
      </w:r>
    </w:p>
    <w:p w14:paraId="5A4C7B71" w14:textId="77777777" w:rsidR="00994C25" w:rsidRPr="00994C25" w:rsidRDefault="00994C25" w:rsidP="00190773">
      <w:pPr>
        <w:pStyle w:val="Paragraphedeliste"/>
        <w:numPr>
          <w:ilvl w:val="0"/>
          <w:numId w:val="25"/>
        </w:numPr>
      </w:pPr>
      <w:r w:rsidRPr="00994C25">
        <w:t>La création d’un système de raccordement adapté à la base vie, et d’un robinet quart de tour extérieur fixé à la façade.</w:t>
      </w:r>
    </w:p>
    <w:p w14:paraId="43288766" w14:textId="77777777" w:rsidR="00994C25" w:rsidRPr="00994C25" w:rsidRDefault="00994C25" w:rsidP="00190773">
      <w:pPr>
        <w:pStyle w:val="Paragraphedeliste"/>
        <w:numPr>
          <w:ilvl w:val="0"/>
          <w:numId w:val="25"/>
        </w:numPr>
      </w:pPr>
      <w:r w:rsidRPr="00994C25">
        <w:t>Toutes les opérations de perçage et de reprise de la façade, et des éléments constitutifs du bâtiment, isolation, cloison, etc. Tout trou doit être rebouché et isolé à l’aide des matériaux adaptés à chaque couche traversée.</w:t>
      </w:r>
    </w:p>
    <w:p w14:paraId="177860A5" w14:textId="77777777" w:rsidR="00994C25" w:rsidRDefault="00994C25" w:rsidP="00994C25">
      <w:r>
        <w:t xml:space="preserve">Il est porté à attention que si le titulaire </w:t>
      </w:r>
      <w:commentRangeStart w:id="37"/>
      <w:commentRangeStart w:id="38"/>
      <w:r>
        <w:t xml:space="preserve">souhaite utiliser des conduites en cuivre, </w:t>
      </w:r>
      <w:commentRangeEnd w:id="37"/>
      <w:r w:rsidR="00174200">
        <w:rPr>
          <w:rStyle w:val="Marquedecommentaire"/>
        </w:rPr>
        <w:commentReference w:id="37"/>
      </w:r>
      <w:commentRangeEnd w:id="38"/>
      <w:r w:rsidR="00931CB5">
        <w:rPr>
          <w:rStyle w:val="Marquedecommentaire"/>
        </w:rPr>
        <w:commentReference w:id="38"/>
      </w:r>
      <w:r>
        <w:t>il est indispensable d’assurer une mise à la terre de ces conduites en sortie du bâtiment conformément aux normes en vigueur.</w:t>
      </w:r>
    </w:p>
    <w:p w14:paraId="0ED76780" w14:textId="0CDC9389" w:rsidR="00220FC1" w:rsidRDefault="00220FC1" w:rsidP="00220FC1">
      <w:pPr>
        <w:pStyle w:val="Titre2"/>
      </w:pPr>
      <w:bookmarkStart w:id="39" w:name="_Toc224735180"/>
      <w:r>
        <w:t>Evacuation des eaux usées</w:t>
      </w:r>
      <w:bookmarkEnd w:id="39"/>
    </w:p>
    <w:p w14:paraId="5CA46D58" w14:textId="23148D12" w:rsidR="006551EC" w:rsidRDefault="006551EC" w:rsidP="00792A8D">
      <w:r>
        <w:t xml:space="preserve">Aucun raccordement au réseau d’assainissement </w:t>
      </w:r>
      <w:r w:rsidR="00F73B3C">
        <w:t>n’est possible</w:t>
      </w:r>
      <w:r>
        <w:t>, le traitement des eaux usée</w:t>
      </w:r>
      <w:r w:rsidR="00F73B3C">
        <w:t>s</w:t>
      </w:r>
      <w:r>
        <w:t xml:space="preserve"> se fera sur site</w:t>
      </w:r>
      <w:r w:rsidR="00F73B3C">
        <w:t xml:space="preserve"> par le titulaire</w:t>
      </w:r>
      <w:r>
        <w:t>.</w:t>
      </w:r>
    </w:p>
    <w:p w14:paraId="6D82C098" w14:textId="218A95E0" w:rsidR="00792A8D" w:rsidRDefault="00792A8D" w:rsidP="00792A8D">
      <w:r>
        <w:t xml:space="preserve">Ce prix rémunère au forfait </w:t>
      </w:r>
      <w:r w:rsidR="00EE697D">
        <w:t>l’amené, l’entretien et la dépose d’un système d’assainissement in situ</w:t>
      </w:r>
      <w:r>
        <w:t xml:space="preserve"> depuis la base vie.</w:t>
      </w:r>
    </w:p>
    <w:p w14:paraId="3119BEE2" w14:textId="336CCC11" w:rsidR="00792A8D" w:rsidRDefault="00792A8D" w:rsidP="00792A8D">
      <w:r>
        <w:lastRenderedPageBreak/>
        <w:t xml:space="preserve">Il comprend : </w:t>
      </w:r>
    </w:p>
    <w:p w14:paraId="5C749C18" w14:textId="514AE483" w:rsidR="006551EC" w:rsidRDefault="006551EC" w:rsidP="00190773">
      <w:pPr>
        <w:pStyle w:val="Paragraphedeliste"/>
        <w:numPr>
          <w:ilvl w:val="0"/>
          <w:numId w:val="26"/>
        </w:numPr>
      </w:pPr>
      <w:r>
        <w:t>Le dimensionnement et la mise en œuvre d’une solution de traitement des eaux usées.</w:t>
      </w:r>
    </w:p>
    <w:p w14:paraId="7D0ADCD4" w14:textId="0AA229B7" w:rsidR="00E357C1" w:rsidRDefault="00E357C1" w:rsidP="00190773">
      <w:pPr>
        <w:pStyle w:val="Paragraphedeliste"/>
        <w:numPr>
          <w:ilvl w:val="0"/>
          <w:numId w:val="26"/>
        </w:numPr>
      </w:pPr>
      <w:r w:rsidRPr="000205E6">
        <w:t xml:space="preserve">Toutes les opérations </w:t>
      </w:r>
      <w:r w:rsidR="00EE697D">
        <w:t>d’amené</w:t>
      </w:r>
      <w:r w:rsidR="00F73B3C">
        <w:t>e</w:t>
      </w:r>
      <w:r w:rsidR="00EE697D">
        <w:t>, de mise en œuvre et de raccordement à la base vie d’équipements susceptibles de générer des eaux usées.</w:t>
      </w:r>
      <w:r w:rsidR="00DA613C">
        <w:t xml:space="preserve"> Ces équipements </w:t>
      </w:r>
      <w:r w:rsidR="006551EC">
        <w:t>pouvant être et sans que ça soit limitatif</w:t>
      </w:r>
      <w:r w:rsidR="00DA613C">
        <w:t xml:space="preserve"> : </w:t>
      </w:r>
    </w:p>
    <w:p w14:paraId="115768D5" w14:textId="4DA6A550" w:rsidR="00DA613C" w:rsidRDefault="00DA613C" w:rsidP="00DA613C">
      <w:pPr>
        <w:pStyle w:val="Paragraphedeliste"/>
        <w:numPr>
          <w:ilvl w:val="1"/>
          <w:numId w:val="26"/>
        </w:numPr>
      </w:pPr>
      <w:r>
        <w:t>Sanitaires</w:t>
      </w:r>
    </w:p>
    <w:p w14:paraId="4095B894" w14:textId="1AEE6314" w:rsidR="00DA613C" w:rsidRDefault="00DA613C" w:rsidP="00DA613C">
      <w:pPr>
        <w:pStyle w:val="Paragraphedeliste"/>
        <w:numPr>
          <w:ilvl w:val="1"/>
          <w:numId w:val="26"/>
        </w:numPr>
      </w:pPr>
      <w:r>
        <w:t>Eviers</w:t>
      </w:r>
    </w:p>
    <w:p w14:paraId="4962C377" w14:textId="23538284" w:rsidR="00DA613C" w:rsidRDefault="00DA613C" w:rsidP="00DA613C">
      <w:pPr>
        <w:pStyle w:val="Paragraphedeliste"/>
        <w:numPr>
          <w:ilvl w:val="1"/>
          <w:numId w:val="26"/>
        </w:numPr>
      </w:pPr>
      <w:r>
        <w:t>Douches</w:t>
      </w:r>
    </w:p>
    <w:p w14:paraId="29EDAC2D" w14:textId="61DE4B72" w:rsidR="00DA613C" w:rsidRDefault="00EE697D" w:rsidP="006551EC">
      <w:pPr>
        <w:pStyle w:val="Paragraphedeliste"/>
        <w:numPr>
          <w:ilvl w:val="0"/>
          <w:numId w:val="26"/>
        </w:numPr>
      </w:pPr>
      <w:r>
        <w:t>L’entretien spécifique des installations de traitement et ou de récupération des eau usées. Sans que cette liste soit limitative sont compris, le nettoyage, l’évacuation des eau usées en centre de retraitement, l’entretien des équipements, y compris équipement de pompage et stockage des eaux.</w:t>
      </w:r>
    </w:p>
    <w:p w14:paraId="4415D7CA" w14:textId="38EBB36D" w:rsidR="00C022F1" w:rsidRPr="00210842" w:rsidRDefault="00C022F1" w:rsidP="00C022F1">
      <w:pPr>
        <w:pStyle w:val="Titre2"/>
      </w:pPr>
      <w:bookmarkStart w:id="40" w:name="_Toc194416429"/>
      <w:bookmarkStart w:id="41" w:name="_Toc224735181"/>
      <w:r w:rsidRPr="00210842">
        <w:t xml:space="preserve">Pose d’une ligne de vie </w:t>
      </w:r>
      <w:bookmarkEnd w:id="40"/>
      <w:r w:rsidR="005B48DC">
        <w:t>en toiture.</w:t>
      </w:r>
      <w:bookmarkEnd w:id="41"/>
      <w:r w:rsidR="005B48DC">
        <w:t xml:space="preserve"> </w:t>
      </w:r>
    </w:p>
    <w:p w14:paraId="09F0C83D" w14:textId="79C780FA" w:rsidR="00174200" w:rsidRDefault="00E357C1" w:rsidP="00E357C1">
      <w:bookmarkStart w:id="42" w:name="_Toc194416433"/>
      <w:r w:rsidRPr="00E357C1">
        <w:t>Ce prix rémunère la pose d’une ligne de vie destinée aux ouvriers pendant les travaux.</w:t>
      </w:r>
      <w:r w:rsidR="00174200">
        <w:t xml:space="preserve"> </w:t>
      </w:r>
      <w:r w:rsidRPr="00E357C1">
        <w:t>En l’absence de garde-corps, l’accès et l’évolution sur la toiture devront se faire à l’aide de baudriers reliés à la ligne de vie.</w:t>
      </w:r>
    </w:p>
    <w:p w14:paraId="55CE7867" w14:textId="7876FBE7" w:rsidR="00E357C1" w:rsidRPr="00E357C1" w:rsidRDefault="00E357C1" w:rsidP="00E357C1">
      <w:r w:rsidRPr="00E357C1">
        <w:t xml:space="preserve">La ligne de vie sera une ligne de vie fixée au bâtiment. </w:t>
      </w:r>
      <w:commentRangeStart w:id="43"/>
      <w:r w:rsidRPr="00E357C1">
        <w:t xml:space="preserve">À l’issue des travaux, les câbles seront </w:t>
      </w:r>
      <w:r w:rsidR="001419FE">
        <w:t>recyclés</w:t>
      </w:r>
      <w:r w:rsidRPr="00E357C1">
        <w:t>.</w:t>
      </w:r>
      <w:commentRangeEnd w:id="43"/>
      <w:r w:rsidR="00174200">
        <w:rPr>
          <w:rStyle w:val="Marquedecommentaire"/>
        </w:rPr>
        <w:commentReference w:id="43"/>
      </w:r>
    </w:p>
    <w:p w14:paraId="6CEDEAC5" w14:textId="77777777" w:rsidR="00E357C1" w:rsidRPr="00E357C1" w:rsidRDefault="00E357C1" w:rsidP="00E357C1">
      <w:r w:rsidRPr="00E357C1">
        <w:t>Il comprend :</w:t>
      </w:r>
    </w:p>
    <w:p w14:paraId="7E548238" w14:textId="77777777" w:rsidR="00E357C1" w:rsidRPr="00E357C1" w:rsidRDefault="00E357C1" w:rsidP="00190773">
      <w:pPr>
        <w:pStyle w:val="Paragraphedeliste"/>
        <w:numPr>
          <w:ilvl w:val="0"/>
          <w:numId w:val="27"/>
        </w:numPr>
      </w:pPr>
      <w:r w:rsidRPr="00E357C1">
        <w:t>La fourniture et mise en œuvre des équipements de protection.</w:t>
      </w:r>
    </w:p>
    <w:p w14:paraId="0B14ABE3" w14:textId="77777777" w:rsidR="00E357C1" w:rsidRPr="00E357C1" w:rsidRDefault="00E357C1" w:rsidP="00190773">
      <w:pPr>
        <w:pStyle w:val="Paragraphedeliste"/>
        <w:numPr>
          <w:ilvl w:val="0"/>
          <w:numId w:val="27"/>
        </w:numPr>
      </w:pPr>
      <w:r w:rsidRPr="00E357C1">
        <w:t>L’ensemble des opérations destinées à fixer les mâts à la structure béton.</w:t>
      </w:r>
    </w:p>
    <w:p w14:paraId="3312DB96" w14:textId="77777777" w:rsidR="00E357C1" w:rsidRPr="00E357C1" w:rsidRDefault="00E357C1" w:rsidP="00190773">
      <w:pPr>
        <w:pStyle w:val="Paragraphedeliste"/>
        <w:numPr>
          <w:ilvl w:val="0"/>
          <w:numId w:val="27"/>
        </w:numPr>
      </w:pPr>
      <w:r w:rsidRPr="00E357C1">
        <w:t>La fixation des câbles et équipement de mise en tension.</w:t>
      </w:r>
    </w:p>
    <w:p w14:paraId="757EE534" w14:textId="77777777" w:rsidR="00E357C1" w:rsidRPr="00E357C1" w:rsidRDefault="00E357C1" w:rsidP="00190773">
      <w:pPr>
        <w:pStyle w:val="Paragraphedeliste"/>
        <w:numPr>
          <w:ilvl w:val="0"/>
          <w:numId w:val="27"/>
        </w:numPr>
      </w:pPr>
      <w:r w:rsidRPr="00E357C1">
        <w:t>Contrôle de l’installation par un organisme agréé.</w:t>
      </w:r>
    </w:p>
    <w:p w14:paraId="202BE252" w14:textId="77777777" w:rsidR="00E357C1" w:rsidRPr="00E357C1" w:rsidRDefault="00E357C1" w:rsidP="00190773">
      <w:pPr>
        <w:pStyle w:val="Paragraphedeliste"/>
        <w:numPr>
          <w:ilvl w:val="0"/>
          <w:numId w:val="27"/>
        </w:numPr>
      </w:pPr>
      <w:r w:rsidRPr="00E357C1">
        <w:t>Dépose et stockage des câbles à l’issue des travaux et une fois les garde-corps posés.</w:t>
      </w:r>
    </w:p>
    <w:p w14:paraId="4E9622F4" w14:textId="77777777" w:rsidR="00E357C1" w:rsidRPr="00E357C1" w:rsidRDefault="00E357C1" w:rsidP="00E357C1">
      <w:r w:rsidRPr="00E357C1">
        <w:t>Les mâts resteront en place et l’adaptation de l’étanchéité à ces équipements sera prise en compte dans le traitement des points particuliers.</w:t>
      </w:r>
    </w:p>
    <w:p w14:paraId="32D32774" w14:textId="77777777" w:rsidR="00C022F1" w:rsidRDefault="00C022F1" w:rsidP="00C022F1">
      <w:pPr>
        <w:pStyle w:val="Titre2"/>
      </w:pPr>
      <w:bookmarkStart w:id="44" w:name="_Toc224735182"/>
      <w:r>
        <w:t>Dépose des gardes corps et équipements</w:t>
      </w:r>
      <w:bookmarkEnd w:id="42"/>
      <w:bookmarkEnd w:id="44"/>
    </w:p>
    <w:p w14:paraId="3F4A5715" w14:textId="77777777" w:rsidR="00174200" w:rsidRDefault="00E357C1" w:rsidP="00E357C1">
      <w:r w:rsidRPr="00E357C1">
        <w:t>Ce prix rémunère au forfait la dépose des garde-corps et équipements non fixés.</w:t>
      </w:r>
    </w:p>
    <w:p w14:paraId="2B5CC603" w14:textId="4174F791" w:rsidR="00E357C1" w:rsidRPr="00E357C1" w:rsidRDefault="00E357C1" w:rsidP="00E357C1">
      <w:r w:rsidRPr="00E357C1">
        <w:t>Il comprend :</w:t>
      </w:r>
    </w:p>
    <w:p w14:paraId="21252953" w14:textId="77777777" w:rsidR="00E357C1" w:rsidRPr="00E357C1" w:rsidRDefault="00E357C1" w:rsidP="00190773">
      <w:pPr>
        <w:pStyle w:val="Paragraphedeliste"/>
        <w:numPr>
          <w:ilvl w:val="0"/>
          <w:numId w:val="28"/>
        </w:numPr>
      </w:pPr>
      <w:r w:rsidRPr="00E357C1">
        <w:t>La fourniture et la mise en œuvre du matériel nécessaire à l’opération de dépose, y compris engin de manutention ;</w:t>
      </w:r>
    </w:p>
    <w:p w14:paraId="29AF0C87" w14:textId="77777777" w:rsidR="00E357C1" w:rsidRPr="00E357C1" w:rsidRDefault="00E357C1" w:rsidP="00190773">
      <w:pPr>
        <w:pStyle w:val="Paragraphedeliste"/>
        <w:numPr>
          <w:ilvl w:val="0"/>
          <w:numId w:val="28"/>
        </w:numPr>
      </w:pPr>
      <w:r w:rsidRPr="00E357C1">
        <w:t>La dépose et le stockage des garde-corps pour leur évacuation pour une mise en décharge ou recyclage ;</w:t>
      </w:r>
    </w:p>
    <w:p w14:paraId="3B805370" w14:textId="77777777" w:rsidR="00E357C1" w:rsidRPr="00E357C1" w:rsidRDefault="00E357C1" w:rsidP="00190773">
      <w:pPr>
        <w:pStyle w:val="Paragraphedeliste"/>
        <w:numPr>
          <w:ilvl w:val="0"/>
          <w:numId w:val="28"/>
        </w:numPr>
      </w:pPr>
      <w:r w:rsidRPr="00E357C1">
        <w:t>La dépose et le stockage des équipements en toiture non fixés ;</w:t>
      </w:r>
    </w:p>
    <w:p w14:paraId="450DB299" w14:textId="77777777" w:rsidR="00E357C1" w:rsidRPr="00E357C1" w:rsidRDefault="00E357C1" w:rsidP="00190773">
      <w:pPr>
        <w:pStyle w:val="Paragraphedeliste"/>
        <w:numPr>
          <w:ilvl w:val="0"/>
          <w:numId w:val="28"/>
        </w:numPr>
      </w:pPr>
      <w:r w:rsidRPr="00E357C1">
        <w:t>La fourniture des certificats d’acceptation préalable des déchetteries et des BSD.</w:t>
      </w:r>
    </w:p>
    <w:p w14:paraId="27A78DA9" w14:textId="77777777" w:rsidR="00174200" w:rsidRDefault="00E357C1" w:rsidP="00E357C1">
      <w:r w:rsidRPr="00E357C1">
        <w:t>Avant de pouvoir effectuer les travaux de dépose de l’étanchéité, la dépose des équipements présents en toiture est indispensable.</w:t>
      </w:r>
    </w:p>
    <w:p w14:paraId="3989794A" w14:textId="4D253679" w:rsidR="00E357C1" w:rsidRDefault="00E357C1" w:rsidP="00E357C1">
      <w:r w:rsidRPr="00E357C1">
        <w:t>Cette prestation comprend les travaux de dépose des garde-corps, et de l’ensemble des équipements non fixés à la toiture.</w:t>
      </w:r>
    </w:p>
    <w:p w14:paraId="3726D8F4" w14:textId="77777777" w:rsidR="00E357C1" w:rsidRDefault="00E357C1">
      <w:r>
        <w:br w:type="page"/>
      </w:r>
    </w:p>
    <w:p w14:paraId="0D9A101E" w14:textId="77777777" w:rsidR="00C022F1" w:rsidRDefault="00C022F1" w:rsidP="00C022F1">
      <w:pPr>
        <w:pStyle w:val="Titre1"/>
      </w:pPr>
      <w:bookmarkStart w:id="45" w:name="_Toc194416430"/>
      <w:bookmarkStart w:id="46" w:name="_Toc224735183"/>
      <w:r>
        <w:lastRenderedPageBreak/>
        <w:t>Etanchéité</w:t>
      </w:r>
      <w:bookmarkEnd w:id="45"/>
      <w:bookmarkEnd w:id="46"/>
    </w:p>
    <w:p w14:paraId="6A68FA6E" w14:textId="77777777" w:rsidR="00C022F1" w:rsidRDefault="00C022F1" w:rsidP="00190773">
      <w:pPr>
        <w:pStyle w:val="Titre2"/>
        <w:numPr>
          <w:ilvl w:val="0"/>
          <w:numId w:val="13"/>
        </w:numPr>
      </w:pPr>
      <w:bookmarkStart w:id="47" w:name="_Toc136939151"/>
      <w:bookmarkStart w:id="48" w:name="_Toc137803668"/>
      <w:bookmarkStart w:id="49" w:name="_Toc141882833"/>
      <w:bookmarkStart w:id="50" w:name="_Toc194416431"/>
      <w:bookmarkStart w:id="51" w:name="_Toc224735184"/>
      <w:r>
        <w:t>Généralités</w:t>
      </w:r>
      <w:bookmarkEnd w:id="47"/>
      <w:bookmarkEnd w:id="48"/>
      <w:bookmarkEnd w:id="49"/>
      <w:bookmarkEnd w:id="50"/>
      <w:bookmarkEnd w:id="51"/>
    </w:p>
    <w:p w14:paraId="0B750E2A" w14:textId="77777777" w:rsidR="00FF2523" w:rsidRDefault="00E357C1" w:rsidP="00E357C1">
      <w:r>
        <w:t>Les travaux d’étanchéité peuvent être divisés en deux phases, une de dépose et préparation des surfaces, et une de pose de la nouvelle étanchéité. La nature de la toiture fait que trois zones distinctes peuvent être identifiées, séparées par des remontées d’acrotères, divisant en trois la toiture. Afin de garantir une parfaite exécution des travaux, il est rappelé au titulaire qu’il devra mettre en œuvre les matériaux conformément aux normes en vigueur, mais aussi conformément aux fiches techniques des produits.</w:t>
      </w:r>
    </w:p>
    <w:p w14:paraId="01CDECF9" w14:textId="1A997047" w:rsidR="00E357C1" w:rsidRDefault="00E357C1" w:rsidP="00E357C1">
      <w:r>
        <w:t>Il est également rappelé qu’un matériau mis en œuvre sans que le point d’arrêt associé ait été levé pourra faire l’objet d’une dépose aux frais du titulaire. Il en va de même pour tous les produits dont la fiche produit n’a pas été validée par le MOE.</w:t>
      </w:r>
    </w:p>
    <w:p w14:paraId="5408BD89" w14:textId="36E8ADDF" w:rsidR="00E357C1" w:rsidRDefault="00E357C1" w:rsidP="00E357C1">
      <w:r>
        <w:t>Tout produit mis en place sans l’aval du MOE pourra être déposé aux frais du titulaire.</w:t>
      </w:r>
    </w:p>
    <w:p w14:paraId="3459D96C" w14:textId="68B9764A" w:rsidR="00E04AB4" w:rsidRDefault="00E04AB4" w:rsidP="00E04AB4">
      <w:pPr>
        <w:pStyle w:val="Titre2"/>
      </w:pPr>
      <w:bookmarkStart w:id="52" w:name="_Toc224735185"/>
      <w:r>
        <w:t>Points d’arrêts</w:t>
      </w:r>
      <w:bookmarkEnd w:id="52"/>
    </w:p>
    <w:p w14:paraId="66701A9A" w14:textId="77777777" w:rsidR="00FF2523" w:rsidRDefault="00E357C1" w:rsidP="00E357C1">
      <w:r>
        <w:t>Certaines des prestations feront l’objet de points d’arrêt. Le non-respect de ces points d’arrêt pourra faire l’objet d’une demande de démontage à la charge du titulaire, ou seront simplement à la charge du titulaire.</w:t>
      </w:r>
    </w:p>
    <w:p w14:paraId="17DBCFB0" w14:textId="21DE40FE" w:rsidR="00E357C1" w:rsidRDefault="00E357C1" w:rsidP="00E357C1">
      <w:r>
        <w:t xml:space="preserve">La liste des </w:t>
      </w:r>
      <w:commentRangeStart w:id="53"/>
      <w:r>
        <w:t>points d’arrêt est la suivante :</w:t>
      </w:r>
    </w:p>
    <w:p w14:paraId="653B9D6E" w14:textId="6C8D42A5" w:rsidR="00E04AB4" w:rsidRDefault="00E04AB4" w:rsidP="00190773">
      <w:pPr>
        <w:pStyle w:val="Paragraphedeliste"/>
        <w:numPr>
          <w:ilvl w:val="0"/>
          <w:numId w:val="32"/>
        </w:numPr>
      </w:pPr>
      <w:r>
        <w:t xml:space="preserve">L’ensembles </w:t>
      </w:r>
      <w:r w:rsidR="000E11F2">
        <w:t>des prestations listées</w:t>
      </w:r>
      <w:r>
        <w:t xml:space="preserve"> </w:t>
      </w:r>
      <w:commentRangeEnd w:id="53"/>
      <w:r w:rsidR="00FF2523">
        <w:rPr>
          <w:rStyle w:val="Marquedecommentaire"/>
        </w:rPr>
        <w:commentReference w:id="53"/>
      </w:r>
      <w:r>
        <w:t xml:space="preserve">au point </w:t>
      </w:r>
      <w:r w:rsidR="009D25F3">
        <w:fldChar w:fldCharType="begin"/>
      </w:r>
      <w:r w:rsidR="009D25F3">
        <w:instrText xml:space="preserve"> REF _Ref213317749 \r \h </w:instrText>
      </w:r>
      <w:r w:rsidR="009D25F3">
        <w:fldChar w:fldCharType="separate"/>
      </w:r>
      <w:r w:rsidR="0015554B">
        <w:t>9</w:t>
      </w:r>
      <w:r w:rsidR="009D25F3">
        <w:fldChar w:fldCharType="end"/>
      </w:r>
      <w:r>
        <w:t xml:space="preserve"> </w:t>
      </w:r>
      <w:r w:rsidR="009D25F3">
        <w:t>« </w:t>
      </w:r>
      <w:r>
        <w:t>Fourniture et pose d’un complexe isolant et d’étanchéité en pleine surface</w:t>
      </w:r>
      <w:r w:rsidR="009D25F3">
        <w:t> »</w:t>
      </w:r>
      <w:r w:rsidR="00F856D8">
        <w:t xml:space="preserve"> et la prestation du point 10 « Relevé d’étanchéité »</w:t>
      </w:r>
    </w:p>
    <w:p w14:paraId="2A5DE9CE" w14:textId="77777777" w:rsidR="00F856D8" w:rsidRDefault="00F856D8" w:rsidP="00F856D8">
      <w:pPr>
        <w:pStyle w:val="Paragraphedeliste"/>
        <w:numPr>
          <w:ilvl w:val="1"/>
          <w:numId w:val="32"/>
        </w:numPr>
      </w:pPr>
      <w:r>
        <w:t>Fourniture et mise en œuvre d'un EIF</w:t>
      </w:r>
    </w:p>
    <w:p w14:paraId="6FDF4BEA" w14:textId="77777777" w:rsidR="00F856D8" w:rsidRDefault="00F856D8" w:rsidP="00F856D8">
      <w:pPr>
        <w:pStyle w:val="Paragraphedeliste"/>
        <w:numPr>
          <w:ilvl w:val="1"/>
          <w:numId w:val="32"/>
        </w:numPr>
      </w:pPr>
      <w:r>
        <w:t>Fourniture et pose d'un pare vapeur</w:t>
      </w:r>
    </w:p>
    <w:p w14:paraId="6470462B" w14:textId="77777777" w:rsidR="00F856D8" w:rsidRDefault="00F856D8" w:rsidP="00F856D8">
      <w:pPr>
        <w:pStyle w:val="Paragraphedeliste"/>
        <w:numPr>
          <w:ilvl w:val="1"/>
          <w:numId w:val="32"/>
        </w:numPr>
      </w:pPr>
      <w:r>
        <w:t>Fourniture et pose d'isolant pleine surface</w:t>
      </w:r>
    </w:p>
    <w:p w14:paraId="4240CAB2" w14:textId="77777777" w:rsidR="00F856D8" w:rsidRDefault="00F856D8" w:rsidP="00F856D8">
      <w:pPr>
        <w:pStyle w:val="Paragraphedeliste"/>
        <w:numPr>
          <w:ilvl w:val="1"/>
          <w:numId w:val="32"/>
        </w:numPr>
      </w:pPr>
      <w:r>
        <w:t>Fourniture et pose du complexe d'étanchéité</w:t>
      </w:r>
    </w:p>
    <w:p w14:paraId="4AACD7CB" w14:textId="77777777" w:rsidR="00F856D8" w:rsidRDefault="00F856D8" w:rsidP="00F856D8">
      <w:pPr>
        <w:pStyle w:val="Paragraphedeliste"/>
        <w:numPr>
          <w:ilvl w:val="1"/>
          <w:numId w:val="32"/>
        </w:numPr>
      </w:pPr>
      <w:r>
        <w:t>Fourniture et pose de renfort d'angles</w:t>
      </w:r>
    </w:p>
    <w:p w14:paraId="40C82034" w14:textId="63DF6B5F" w:rsidR="0015554B" w:rsidRDefault="00F856D8" w:rsidP="00F856D8">
      <w:pPr>
        <w:pStyle w:val="Paragraphedeliste"/>
        <w:numPr>
          <w:ilvl w:val="1"/>
          <w:numId w:val="32"/>
        </w:numPr>
      </w:pPr>
      <w:r>
        <w:t>Relevé d'étanchéité</w:t>
      </w:r>
    </w:p>
    <w:p w14:paraId="5BCCCE25" w14:textId="77777777" w:rsidR="0015554B" w:rsidRDefault="0015554B" w:rsidP="0015554B">
      <w:pPr>
        <w:pStyle w:val="Titre2"/>
      </w:pPr>
      <w:bookmarkStart w:id="54" w:name="__RefHeading__3421_1156529559"/>
      <w:bookmarkStart w:id="55" w:name="_Toc194416428"/>
      <w:bookmarkStart w:id="56" w:name="_Toc224735186"/>
      <w:commentRangeStart w:id="57"/>
      <w:r>
        <w:t>Évacuation et mise en décharge 15/25 existant</w:t>
      </w:r>
      <w:bookmarkEnd w:id="54"/>
      <w:bookmarkEnd w:id="55"/>
      <w:commentRangeEnd w:id="57"/>
      <w:r>
        <w:rPr>
          <w:rStyle w:val="Marquedecommentaire"/>
          <w:rFonts w:asciiTheme="minorHAnsi" w:eastAsiaTheme="minorEastAsia" w:hAnsiTheme="minorHAnsi" w:cstheme="minorBidi"/>
          <w:color w:val="auto"/>
        </w:rPr>
        <w:commentReference w:id="57"/>
      </w:r>
      <w:bookmarkEnd w:id="56"/>
    </w:p>
    <w:p w14:paraId="5B0D4552" w14:textId="77777777" w:rsidR="0015554B" w:rsidRDefault="0015554B" w:rsidP="0015554B">
      <w:r w:rsidRPr="00E357C1">
        <w:t>Ce prix rémunère au mètre carré la dépose et l’évacuation de la protection en gravier existante.</w:t>
      </w:r>
    </w:p>
    <w:p w14:paraId="27293980" w14:textId="77777777" w:rsidR="0015554B" w:rsidRPr="00E357C1" w:rsidRDefault="0015554B" w:rsidP="0015554B">
      <w:r w:rsidRPr="00E357C1">
        <w:t>Il comprend :</w:t>
      </w:r>
    </w:p>
    <w:p w14:paraId="738FADC0" w14:textId="77777777" w:rsidR="0015554B" w:rsidRPr="00E357C1" w:rsidRDefault="0015554B" w:rsidP="0015554B">
      <w:pPr>
        <w:pStyle w:val="Paragraphedeliste"/>
        <w:numPr>
          <w:ilvl w:val="0"/>
          <w:numId w:val="29"/>
        </w:numPr>
      </w:pPr>
      <w:r w:rsidRPr="00E357C1">
        <w:t>La fourniture et la mise en œuvre du matériel nécessaire ;</w:t>
      </w:r>
    </w:p>
    <w:p w14:paraId="6A099F2D" w14:textId="77777777" w:rsidR="0015554B" w:rsidRPr="00E357C1" w:rsidRDefault="0015554B" w:rsidP="0015554B">
      <w:pPr>
        <w:pStyle w:val="Paragraphedeliste"/>
        <w:numPr>
          <w:ilvl w:val="0"/>
          <w:numId w:val="29"/>
        </w:numPr>
      </w:pPr>
      <w:r w:rsidRPr="00E357C1">
        <w:t>L’aspiration des graviers ;</w:t>
      </w:r>
    </w:p>
    <w:p w14:paraId="0E2C6814" w14:textId="77777777" w:rsidR="0015554B" w:rsidRPr="00E357C1" w:rsidRDefault="0015554B" w:rsidP="0015554B">
      <w:pPr>
        <w:pStyle w:val="Paragraphedeliste"/>
        <w:numPr>
          <w:ilvl w:val="0"/>
          <w:numId w:val="29"/>
        </w:numPr>
      </w:pPr>
      <w:r w:rsidRPr="00E357C1">
        <w:t>L’évacuation à la décharge contrôlée ;</w:t>
      </w:r>
    </w:p>
    <w:p w14:paraId="58A17BDD" w14:textId="77777777" w:rsidR="0015554B" w:rsidRPr="00E357C1" w:rsidRDefault="0015554B" w:rsidP="0015554B">
      <w:pPr>
        <w:pStyle w:val="Paragraphedeliste"/>
        <w:numPr>
          <w:ilvl w:val="0"/>
          <w:numId w:val="29"/>
        </w:numPr>
      </w:pPr>
      <w:r w:rsidRPr="00E357C1">
        <w:t>Le repli des matériels ;</w:t>
      </w:r>
    </w:p>
    <w:p w14:paraId="4619BAC1" w14:textId="77777777" w:rsidR="0015554B" w:rsidRPr="00E357C1" w:rsidRDefault="0015554B" w:rsidP="0015554B">
      <w:pPr>
        <w:pStyle w:val="Paragraphedeliste"/>
        <w:numPr>
          <w:ilvl w:val="0"/>
          <w:numId w:val="29"/>
        </w:numPr>
      </w:pPr>
      <w:r w:rsidRPr="00E357C1">
        <w:t>La fourniture des certificats d’acceptation préalable des déchetteries et des BSD.</w:t>
      </w:r>
    </w:p>
    <w:p w14:paraId="641E6669" w14:textId="77777777" w:rsidR="0015554B" w:rsidRPr="00E357C1" w:rsidRDefault="0015554B" w:rsidP="0015554B">
      <w:r w:rsidRPr="00E357C1">
        <w:t>Les travaux ne pourront pas commencer tant que les certificats d’acceptation préalable ne sont pas validés par le maître d’œuvre.</w:t>
      </w:r>
    </w:p>
    <w:p w14:paraId="7D4BC459" w14:textId="77777777" w:rsidR="0015554B" w:rsidRDefault="0015554B" w:rsidP="0015554B">
      <w:pPr>
        <w:pStyle w:val="Textbody"/>
        <w:widowControl w:val="0"/>
      </w:pPr>
    </w:p>
    <w:p w14:paraId="5EB89459" w14:textId="77777777" w:rsidR="0015554B" w:rsidRDefault="0015554B" w:rsidP="0015554B">
      <w:pPr>
        <w:pStyle w:val="Titre2"/>
      </w:pPr>
      <w:bookmarkStart w:id="58" w:name="_Toc224735187"/>
      <w:commentRangeStart w:id="59"/>
      <w:r>
        <w:t>Dalles de cheminements</w:t>
      </w:r>
      <w:commentRangeEnd w:id="59"/>
      <w:r>
        <w:rPr>
          <w:rStyle w:val="Marquedecommentaire"/>
          <w:rFonts w:asciiTheme="minorHAnsi" w:eastAsiaTheme="minorEastAsia" w:hAnsiTheme="minorHAnsi" w:cstheme="minorBidi"/>
          <w:color w:val="auto"/>
        </w:rPr>
        <w:commentReference w:id="59"/>
      </w:r>
      <w:bookmarkEnd w:id="58"/>
    </w:p>
    <w:p w14:paraId="6A200AA6" w14:textId="77777777" w:rsidR="0015554B" w:rsidRPr="00886895" w:rsidRDefault="0015554B" w:rsidP="0015554B">
      <w:pPr>
        <w:pStyle w:val="Titre3"/>
      </w:pPr>
      <w:r>
        <w:t>Dépose et stockage des dalles de cheminement</w:t>
      </w:r>
    </w:p>
    <w:p w14:paraId="6A4566DB" w14:textId="77777777" w:rsidR="0015554B" w:rsidRDefault="0015554B" w:rsidP="0015554B">
      <w:r w:rsidRPr="00E357C1">
        <w:t>Ce prix rémunère au forfait la dépose et repose de dalles de cheminement à l’identique.</w:t>
      </w:r>
    </w:p>
    <w:p w14:paraId="0387D6A0" w14:textId="77777777" w:rsidR="0015554B" w:rsidRPr="00E357C1" w:rsidRDefault="0015554B" w:rsidP="0015554B">
      <w:r w:rsidRPr="00E357C1">
        <w:t>Il comprend :</w:t>
      </w:r>
    </w:p>
    <w:p w14:paraId="0D415D4B" w14:textId="77777777" w:rsidR="0015554B" w:rsidRPr="00E357C1" w:rsidRDefault="0015554B" w:rsidP="0015554B">
      <w:pPr>
        <w:pStyle w:val="Paragraphedeliste"/>
        <w:numPr>
          <w:ilvl w:val="0"/>
          <w:numId w:val="30"/>
        </w:numPr>
      </w:pPr>
      <w:r w:rsidRPr="00E357C1">
        <w:t>La dépose et le stockage des dalles dans une zone de stockage ;</w:t>
      </w:r>
    </w:p>
    <w:p w14:paraId="1FA4BD52" w14:textId="77777777" w:rsidR="0015554B" w:rsidRPr="00E357C1" w:rsidRDefault="0015554B" w:rsidP="0015554B">
      <w:pPr>
        <w:pStyle w:val="Paragraphedeliste"/>
        <w:numPr>
          <w:ilvl w:val="0"/>
          <w:numId w:val="30"/>
        </w:numPr>
      </w:pPr>
      <w:r w:rsidRPr="00E357C1">
        <w:t>La pose des dalles à l’issue des travaux.</w:t>
      </w:r>
    </w:p>
    <w:p w14:paraId="0DFFB9AD" w14:textId="77777777" w:rsidR="0015554B" w:rsidRPr="00E357C1" w:rsidRDefault="0015554B" w:rsidP="0015554B">
      <w:r w:rsidRPr="00E357C1">
        <w:lastRenderedPageBreak/>
        <w:t>Avant de pouvoir effectuer les travaux de dépose de l’étanchéité, la dépose des dalles de cheminement est indispensable. À l’issue des travaux, les dalles seront reposées.</w:t>
      </w:r>
    </w:p>
    <w:p w14:paraId="2682CEE2" w14:textId="77777777" w:rsidR="0015554B" w:rsidRDefault="0015554B" w:rsidP="0015554B">
      <w:pPr>
        <w:pStyle w:val="Titre3"/>
      </w:pPr>
      <w:r>
        <w:t>Remplacement des dalles de cheminement</w:t>
      </w:r>
    </w:p>
    <w:p w14:paraId="03476DF3" w14:textId="77777777" w:rsidR="0015554B" w:rsidRDefault="0015554B" w:rsidP="0015554B">
      <w:r w:rsidRPr="00E357C1">
        <w:t>Ce prix rémunère à l’unité le remplacement de dalles de cheminement à l’identique. Sur la toiture, 270 dalles sont présentes.</w:t>
      </w:r>
    </w:p>
    <w:p w14:paraId="6651BF71" w14:textId="77777777" w:rsidR="0015554B" w:rsidRPr="00E357C1" w:rsidRDefault="0015554B" w:rsidP="0015554B">
      <w:r w:rsidRPr="00E357C1">
        <w:t>Il comprend :</w:t>
      </w:r>
    </w:p>
    <w:p w14:paraId="692A4CC9" w14:textId="77777777" w:rsidR="0015554B" w:rsidRPr="00E357C1" w:rsidRDefault="0015554B" w:rsidP="0015554B">
      <w:pPr>
        <w:pStyle w:val="Paragraphedeliste"/>
        <w:numPr>
          <w:ilvl w:val="0"/>
          <w:numId w:val="31"/>
        </w:numPr>
      </w:pPr>
      <w:r w:rsidRPr="00E357C1">
        <w:t>Le remplacement des dalles abîmées avant la dépose et sous constat du maître d’œuvre ;</w:t>
      </w:r>
    </w:p>
    <w:p w14:paraId="16D099BB" w14:textId="77777777" w:rsidR="0015554B" w:rsidRPr="00E357C1" w:rsidRDefault="0015554B" w:rsidP="0015554B">
      <w:pPr>
        <w:pStyle w:val="Paragraphedeliste"/>
        <w:numPr>
          <w:ilvl w:val="0"/>
          <w:numId w:val="31"/>
        </w:numPr>
      </w:pPr>
      <w:r w:rsidRPr="00E357C1">
        <w:t>Le remplacement, à la charge du titulaire, des dalles abîmées lors de la manutention desdites dalles.</w:t>
      </w:r>
    </w:p>
    <w:p w14:paraId="5BA66530" w14:textId="77777777" w:rsidR="0015554B" w:rsidRPr="00886895" w:rsidRDefault="0015554B" w:rsidP="0015554B">
      <w:r w:rsidRPr="00E357C1">
        <w:t>Le maître d’œuvre estime le nombre de dalles à changer avant les travaux à 30.</w:t>
      </w:r>
      <w:r>
        <w:t xml:space="preserve"> Le titulaire établira son prix en prenant en compte ce nombre. </w:t>
      </w:r>
    </w:p>
    <w:p w14:paraId="07FA9485" w14:textId="77777777" w:rsidR="0015554B" w:rsidRDefault="0015554B" w:rsidP="0015554B"/>
    <w:p w14:paraId="658071D6" w14:textId="603E6DEF" w:rsidR="00C022F1" w:rsidRDefault="00C022F1" w:rsidP="00C022F1">
      <w:pPr>
        <w:pStyle w:val="Titre2"/>
      </w:pPr>
      <w:bookmarkStart w:id="60" w:name="_Toc141882840"/>
      <w:bookmarkStart w:id="61" w:name="_Toc194416432"/>
      <w:bookmarkStart w:id="62" w:name="_Toc224735188"/>
      <w:r>
        <w:t>Tr</w:t>
      </w:r>
      <w:commentRangeStart w:id="63"/>
      <w:r>
        <w:t>avaux</w:t>
      </w:r>
      <w:bookmarkStart w:id="64" w:name="_Toc136939160"/>
      <w:bookmarkStart w:id="65" w:name="_Toc137803677"/>
      <w:bookmarkEnd w:id="60"/>
      <w:bookmarkEnd w:id="61"/>
      <w:commentRangeEnd w:id="63"/>
      <w:r w:rsidR="00FF2523">
        <w:rPr>
          <w:rStyle w:val="Marquedecommentaire"/>
          <w:rFonts w:asciiTheme="minorHAnsi" w:eastAsiaTheme="minorEastAsia" w:hAnsiTheme="minorHAnsi" w:cstheme="minorBidi"/>
          <w:color w:val="auto"/>
        </w:rPr>
        <w:commentReference w:id="63"/>
      </w:r>
      <w:r w:rsidR="0015554B">
        <w:t xml:space="preserve"> d</w:t>
      </w:r>
      <w:r w:rsidR="00F909D7">
        <w:t>e dépose préalable</w:t>
      </w:r>
      <w:bookmarkEnd w:id="62"/>
    </w:p>
    <w:p w14:paraId="0B9C11FC" w14:textId="77777777" w:rsidR="00C022F1" w:rsidRDefault="00C022F1" w:rsidP="00D70E0F">
      <w:pPr>
        <w:pStyle w:val="Titre3"/>
        <w:numPr>
          <w:ilvl w:val="0"/>
          <w:numId w:val="52"/>
        </w:numPr>
      </w:pPr>
      <w:bookmarkStart w:id="66" w:name="__RefHeading__3425_1156529559"/>
      <w:bookmarkStart w:id="67" w:name="_Toc194416434"/>
      <w:r>
        <w:t>Dépose soignée des points particuliers, mise en dépôt avant repose</w:t>
      </w:r>
      <w:bookmarkEnd w:id="66"/>
      <w:bookmarkEnd w:id="67"/>
    </w:p>
    <w:p w14:paraId="1625845B" w14:textId="77777777" w:rsidR="00FF2523" w:rsidRDefault="00E357C1" w:rsidP="00E357C1">
      <w:r w:rsidRPr="00E357C1">
        <w:t>La dépose de toutes les pièces particulières telles que parafoudrage, crapaudines, avaloirs, etc. Ces pièces seront mises en stock pour être reposées sur la nouvelle toiture.</w:t>
      </w:r>
    </w:p>
    <w:p w14:paraId="496ED8E6" w14:textId="56A1BEE7" w:rsidR="00E357C1" w:rsidRPr="00E357C1" w:rsidRDefault="00E357C1" w:rsidP="00E357C1">
      <w:r w:rsidRPr="00E357C1">
        <w:t>Cette prestation comprend le prix de dépose, de stockage et de repose et/ou remplacement de tous ces points particuliers.</w:t>
      </w:r>
    </w:p>
    <w:p w14:paraId="1B212658" w14:textId="77777777" w:rsidR="00210842" w:rsidRDefault="004E63D3" w:rsidP="00432A7E">
      <w:r>
        <w:t>Liste non exhaustive</w:t>
      </w:r>
      <w:r w:rsidR="00C022F1">
        <w:t xml:space="preserve"> des points particuliers : </w:t>
      </w:r>
    </w:p>
    <w:p w14:paraId="36D20ED8" w14:textId="77777777" w:rsidR="00210842" w:rsidRDefault="00C022F1" w:rsidP="00190773">
      <w:pPr>
        <w:pStyle w:val="Paragraphedeliste"/>
        <w:numPr>
          <w:ilvl w:val="0"/>
          <w:numId w:val="16"/>
        </w:numPr>
      </w:pPr>
      <w:r>
        <w:t xml:space="preserve">Ventilateur de toitures, </w:t>
      </w:r>
    </w:p>
    <w:p w14:paraId="43639D23" w14:textId="6FBFA250" w:rsidR="00210842" w:rsidRDefault="00210842" w:rsidP="00190773">
      <w:pPr>
        <w:pStyle w:val="Paragraphedeliste"/>
        <w:numPr>
          <w:ilvl w:val="0"/>
          <w:numId w:val="16"/>
        </w:numPr>
      </w:pPr>
      <w:r>
        <w:t>Bouches</w:t>
      </w:r>
      <w:r w:rsidR="00C022F1">
        <w:t xml:space="preserve"> avaloir, </w:t>
      </w:r>
    </w:p>
    <w:p w14:paraId="274AB340" w14:textId="1C92607F" w:rsidR="00C022F1" w:rsidRDefault="00210842" w:rsidP="00190773">
      <w:pPr>
        <w:pStyle w:val="Paragraphedeliste"/>
        <w:numPr>
          <w:ilvl w:val="0"/>
          <w:numId w:val="16"/>
        </w:numPr>
      </w:pPr>
      <w:r>
        <w:t>Crapaudines,</w:t>
      </w:r>
    </w:p>
    <w:p w14:paraId="1B53CCBA" w14:textId="368C9BEA" w:rsidR="00210842" w:rsidRDefault="00210842" w:rsidP="00190773">
      <w:pPr>
        <w:pStyle w:val="Paragraphedeliste"/>
        <w:numPr>
          <w:ilvl w:val="0"/>
          <w:numId w:val="16"/>
        </w:numPr>
      </w:pPr>
      <w:r>
        <w:t>Ligne de parafoudrage.</w:t>
      </w:r>
    </w:p>
    <w:p w14:paraId="0BE374E3" w14:textId="385341C5" w:rsidR="00886895" w:rsidRDefault="00886895" w:rsidP="00432A7E">
      <w:r>
        <w:t>La casse, perte, dégradation du fait de ces dépose</w:t>
      </w:r>
      <w:r w:rsidR="00FF2523">
        <w:t>s</w:t>
      </w:r>
      <w:r>
        <w:t xml:space="preserve"> sera à la charge du titulaire.</w:t>
      </w:r>
    </w:p>
    <w:p w14:paraId="5D5A4BB4" w14:textId="056ED974" w:rsidR="00210842" w:rsidRDefault="00210842" w:rsidP="00432A7E">
      <w:r>
        <w:t>La continuité du parafoudrage doit être assur</w:t>
      </w:r>
      <w:r w:rsidR="00FF2523">
        <w:t>ée</w:t>
      </w:r>
      <w:r>
        <w:t xml:space="preserve"> durant </w:t>
      </w:r>
      <w:r w:rsidR="00127D98">
        <w:t>la durée</w:t>
      </w:r>
      <w:r>
        <w:t xml:space="preserve"> des travaux.</w:t>
      </w:r>
    </w:p>
    <w:p w14:paraId="50FF27BB" w14:textId="77777777" w:rsidR="00C022F1" w:rsidRDefault="00C022F1" w:rsidP="00D70E0F">
      <w:pPr>
        <w:pStyle w:val="Titre3"/>
      </w:pPr>
      <w:bookmarkStart w:id="68" w:name="_Toc194416435"/>
      <w:commentRangeStart w:id="69"/>
      <w:r>
        <w:t>Dépose de l’étanchéité existante</w:t>
      </w:r>
      <w:bookmarkEnd w:id="68"/>
    </w:p>
    <w:p w14:paraId="67A40F6B" w14:textId="77777777" w:rsidR="00C022F1" w:rsidRDefault="00C022F1" w:rsidP="00432A7E">
      <w:r>
        <w:t xml:space="preserve">Ce prix rémunère au forfait la dépose </w:t>
      </w:r>
      <w:commentRangeEnd w:id="69"/>
      <w:r w:rsidR="00FF2523">
        <w:rPr>
          <w:rStyle w:val="Marquedecommentaire"/>
        </w:rPr>
        <w:commentReference w:id="69"/>
      </w:r>
      <w:r>
        <w:t>et l'évacuation du complexe d'étanchéité et d'isolation existant.</w:t>
      </w:r>
    </w:p>
    <w:p w14:paraId="1BF05796" w14:textId="77777777" w:rsidR="00C022F1" w:rsidRDefault="00C022F1" w:rsidP="00432A7E">
      <w:r>
        <w:t>Il comprend :</w:t>
      </w:r>
    </w:p>
    <w:p w14:paraId="03A25FF4" w14:textId="77777777" w:rsidR="00E357C1" w:rsidRDefault="00E357C1" w:rsidP="00190773">
      <w:pPr>
        <w:pStyle w:val="Paragraphedeliste"/>
        <w:numPr>
          <w:ilvl w:val="0"/>
          <w:numId w:val="7"/>
        </w:numPr>
      </w:pPr>
      <w:r>
        <w:t>La fourniture et la mise en œuvre des matériels nécessaires,</w:t>
      </w:r>
    </w:p>
    <w:p w14:paraId="0747CF70" w14:textId="77777777" w:rsidR="00E357C1" w:rsidRDefault="00E357C1" w:rsidP="00190773">
      <w:pPr>
        <w:pStyle w:val="Paragraphedeliste"/>
        <w:numPr>
          <w:ilvl w:val="0"/>
          <w:numId w:val="7"/>
        </w:numPr>
      </w:pPr>
      <w:r>
        <w:t>La découpe par zone du complexe existant (en périphérie, autour des plots, joints et massifs, puis en surface courante),</w:t>
      </w:r>
    </w:p>
    <w:p w14:paraId="68EDAD37" w14:textId="77777777" w:rsidR="00E357C1" w:rsidRDefault="00E357C1" w:rsidP="00190773">
      <w:pPr>
        <w:pStyle w:val="Paragraphedeliste"/>
        <w:numPr>
          <w:ilvl w:val="0"/>
          <w:numId w:val="7"/>
        </w:numPr>
      </w:pPr>
      <w:r>
        <w:t xml:space="preserve">L'évacuation en </w:t>
      </w:r>
      <w:commentRangeStart w:id="70"/>
      <w:r>
        <w:t>décharge contrôlée de l'étanchéité et du complexe d'isolant en place y compris les relevés d'étanchéité, couventines et toutes autres pièces constitutives du système en place</w:t>
      </w:r>
      <w:commentRangeEnd w:id="70"/>
      <w:r>
        <w:rPr>
          <w:rStyle w:val="Marquedecommentaire"/>
        </w:rPr>
        <w:commentReference w:id="70"/>
      </w:r>
      <w:r>
        <w:t xml:space="preserve">. </w:t>
      </w:r>
    </w:p>
    <w:p w14:paraId="011AF34C" w14:textId="77777777" w:rsidR="00E357C1" w:rsidRDefault="00E357C1" w:rsidP="00190773">
      <w:pPr>
        <w:pStyle w:val="Paragraphedeliste"/>
        <w:numPr>
          <w:ilvl w:val="0"/>
          <w:numId w:val="7"/>
        </w:numPr>
      </w:pPr>
      <w:r>
        <w:t xml:space="preserve">L’émission d’un Certificat d’acceptation </w:t>
      </w:r>
      <w:commentRangeStart w:id="71"/>
      <w:r>
        <w:t>préalable</w:t>
      </w:r>
      <w:commentRangeEnd w:id="71"/>
      <w:r>
        <w:rPr>
          <w:rStyle w:val="Marquedecommentaire"/>
        </w:rPr>
        <w:commentReference w:id="71"/>
      </w:r>
      <w:r>
        <w:t>.</w:t>
      </w:r>
    </w:p>
    <w:p w14:paraId="01F455B2" w14:textId="77777777" w:rsidR="00E357C1" w:rsidRDefault="00E357C1" w:rsidP="00190773">
      <w:pPr>
        <w:pStyle w:val="Paragraphedeliste"/>
        <w:numPr>
          <w:ilvl w:val="0"/>
          <w:numId w:val="7"/>
        </w:numPr>
      </w:pPr>
      <w:r>
        <w:t>Le décollement partiel des relevés,</w:t>
      </w:r>
    </w:p>
    <w:p w14:paraId="29C461E5" w14:textId="77777777" w:rsidR="00E357C1" w:rsidRDefault="00E357C1" w:rsidP="00190773">
      <w:pPr>
        <w:pStyle w:val="Paragraphedeliste"/>
        <w:numPr>
          <w:ilvl w:val="0"/>
          <w:numId w:val="7"/>
        </w:numPr>
      </w:pPr>
      <w:r>
        <w:t>L'évacuation à la décharge contrôlée,</w:t>
      </w:r>
    </w:p>
    <w:p w14:paraId="6DEC5077" w14:textId="77777777" w:rsidR="00E357C1" w:rsidRDefault="00E357C1" w:rsidP="00190773">
      <w:pPr>
        <w:pStyle w:val="Paragraphedeliste"/>
        <w:numPr>
          <w:ilvl w:val="0"/>
          <w:numId w:val="7"/>
        </w:numPr>
      </w:pPr>
      <w:r>
        <w:t>Les protections provisoires si nécessaire en cas d'intempéries,</w:t>
      </w:r>
    </w:p>
    <w:p w14:paraId="1DD7C541" w14:textId="77777777" w:rsidR="00E357C1" w:rsidRDefault="00E357C1" w:rsidP="00190773">
      <w:pPr>
        <w:pStyle w:val="Paragraphedeliste"/>
        <w:numPr>
          <w:ilvl w:val="0"/>
          <w:numId w:val="7"/>
        </w:numPr>
      </w:pPr>
      <w:r>
        <w:t>La fourniture de l'attestation de destruction ou de recyclage, et ou d’un BSD.</w:t>
      </w:r>
    </w:p>
    <w:p w14:paraId="24F88C80" w14:textId="40FE3912" w:rsidR="00124898" w:rsidRPr="00124898" w:rsidRDefault="00124898" w:rsidP="00124898">
      <w:pPr>
        <w:pStyle w:val="Titre2"/>
      </w:pPr>
      <w:bookmarkStart w:id="72" w:name="_Toc194416448"/>
      <w:bookmarkStart w:id="73" w:name="_Toc224735189"/>
      <w:r w:rsidRPr="00124898">
        <w:lastRenderedPageBreak/>
        <w:t xml:space="preserve">Purge, rebouchage et création de passage de tubes entre la dalle et la </w:t>
      </w:r>
      <w:commentRangeStart w:id="74"/>
      <w:r w:rsidRPr="00124898">
        <w:t>toiture</w:t>
      </w:r>
      <w:bookmarkEnd w:id="72"/>
      <w:commentRangeEnd w:id="74"/>
      <w:r w:rsidRPr="00124898">
        <w:rPr>
          <w:rStyle w:val="Marquedecommentaire"/>
          <w:rFonts w:asciiTheme="minorHAnsi" w:eastAsiaTheme="minorEastAsia" w:hAnsiTheme="minorHAnsi" w:cstheme="minorBidi"/>
          <w:color w:val="auto"/>
        </w:rPr>
        <w:commentReference w:id="74"/>
      </w:r>
      <w:r>
        <w:t>.</w:t>
      </w:r>
      <w:bookmarkEnd w:id="73"/>
    </w:p>
    <w:p w14:paraId="5557FE48" w14:textId="6DB13836" w:rsidR="00FF2523" w:rsidRDefault="00E357C1" w:rsidP="00E357C1">
      <w:bookmarkStart w:id="75" w:name="__RefHeading__3435_1156529559"/>
      <w:bookmarkStart w:id="76" w:name="_Toc194416446"/>
      <w:r>
        <w:t xml:space="preserve">Ce prix rémunère </w:t>
      </w:r>
      <w:r w:rsidR="004B504C">
        <w:t>à l’unité</w:t>
      </w:r>
      <w:r>
        <w:t xml:space="preserve"> la purge et le rebouchage des ouvertures existantes à l’extérieur et à l’intérieur du bâtiment.</w:t>
      </w:r>
    </w:p>
    <w:p w14:paraId="7F751EC8" w14:textId="33801FFD" w:rsidR="00E357C1" w:rsidRDefault="00E357C1" w:rsidP="00E357C1">
      <w:r>
        <w:t>Il comprend :</w:t>
      </w:r>
    </w:p>
    <w:p w14:paraId="4B2AD677" w14:textId="1D9CE85F" w:rsidR="00E357C1" w:rsidRDefault="00E357C1" w:rsidP="00190773">
      <w:pPr>
        <w:pStyle w:val="Paragraphedeliste"/>
        <w:numPr>
          <w:ilvl w:val="0"/>
          <w:numId w:val="33"/>
        </w:numPr>
      </w:pPr>
      <w:r>
        <w:t xml:space="preserve">L’ensemble des opérations de nettoyage de la surface en vue du bouchage des trous existants, , à l’aide de moyens mécaniques et/ou </w:t>
      </w:r>
      <w:commentRangeStart w:id="77"/>
      <w:r>
        <w:t xml:space="preserve">par aspiration </w:t>
      </w:r>
      <w:commentRangeEnd w:id="77"/>
      <w:r w:rsidR="00FF2523">
        <w:rPr>
          <w:rStyle w:val="Marquedecommentaire"/>
        </w:rPr>
        <w:commentReference w:id="77"/>
      </w:r>
      <w:r w:rsidR="00F909D7">
        <w:t>et les</w:t>
      </w:r>
      <w:r w:rsidR="00F909D7" w:rsidRPr="00F909D7">
        <w:t xml:space="preserve"> </w:t>
      </w:r>
      <w:r w:rsidR="00F909D7">
        <w:t>opération de coffrage.</w:t>
      </w:r>
      <w:r>
        <w:t>;</w:t>
      </w:r>
    </w:p>
    <w:p w14:paraId="45727E27" w14:textId="77777777" w:rsidR="00E357C1" w:rsidRDefault="00E357C1" w:rsidP="00190773">
      <w:pPr>
        <w:pStyle w:val="Paragraphedeliste"/>
        <w:numPr>
          <w:ilvl w:val="0"/>
          <w:numId w:val="33"/>
        </w:numPr>
      </w:pPr>
      <w:r>
        <w:t>Le bouchage des trous existants, à l’aide d’un mortier de ciment à dosage de 300 kg/m³.</w:t>
      </w:r>
    </w:p>
    <w:p w14:paraId="16A6ACAB" w14:textId="77777777" w:rsidR="008E4562" w:rsidRDefault="008E4562" w:rsidP="008E4562">
      <w:pPr>
        <w:pStyle w:val="Titre2"/>
      </w:pPr>
      <w:bookmarkStart w:id="78" w:name="_Toc224735190"/>
      <w:commentRangeStart w:id="79"/>
      <w:r>
        <w:t>Réfection joint de dilatation</w:t>
      </w:r>
      <w:bookmarkEnd w:id="75"/>
      <w:bookmarkEnd w:id="76"/>
      <w:commentRangeEnd w:id="79"/>
      <w:r>
        <w:rPr>
          <w:rStyle w:val="Marquedecommentaire"/>
          <w:rFonts w:asciiTheme="minorHAnsi" w:eastAsiaTheme="minorEastAsia" w:hAnsiTheme="minorHAnsi" w:cstheme="minorBidi"/>
          <w:color w:val="auto"/>
        </w:rPr>
        <w:commentReference w:id="79"/>
      </w:r>
      <w:bookmarkEnd w:id="78"/>
    </w:p>
    <w:p w14:paraId="5E76DC58" w14:textId="77777777" w:rsidR="00FF2523" w:rsidRDefault="00E357C1" w:rsidP="00E357C1">
      <w:r w:rsidRPr="00E357C1">
        <w:t>Ce prix rémunère au forfait la réfection de tous les joints de dilatation de la toiture en béton. Ces joints seront réalisés conformément aux directives du DTU 43.5.</w:t>
      </w:r>
    </w:p>
    <w:p w14:paraId="502E5EE6" w14:textId="64B06746" w:rsidR="00E357C1" w:rsidRPr="00E357C1" w:rsidRDefault="00E357C1" w:rsidP="00E357C1">
      <w:r w:rsidRPr="00E357C1">
        <w:t>Il comprend :</w:t>
      </w:r>
    </w:p>
    <w:p w14:paraId="1DFB8495" w14:textId="77777777" w:rsidR="00E357C1" w:rsidRPr="00E357C1" w:rsidRDefault="00E357C1" w:rsidP="00190773">
      <w:pPr>
        <w:pStyle w:val="Paragraphedeliste"/>
        <w:numPr>
          <w:ilvl w:val="0"/>
          <w:numId w:val="34"/>
        </w:numPr>
      </w:pPr>
      <w:r w:rsidRPr="00E357C1">
        <w:t>L’ouverture du joint en place, de dépoussiérage, à l’aide de dispositifs d’aspiration et/ou mécaniques ;</w:t>
      </w:r>
    </w:p>
    <w:p w14:paraId="551A189A" w14:textId="77777777" w:rsidR="00E357C1" w:rsidRPr="00E357C1" w:rsidRDefault="00E357C1" w:rsidP="00190773">
      <w:pPr>
        <w:pStyle w:val="Paragraphedeliste"/>
        <w:numPr>
          <w:ilvl w:val="0"/>
          <w:numId w:val="34"/>
        </w:numPr>
      </w:pPr>
      <w:r w:rsidRPr="00E357C1">
        <w:t xml:space="preserve">La fourniture et la mise en œuvre d’un fond de joint </w:t>
      </w:r>
      <w:commentRangeStart w:id="80"/>
      <w:r w:rsidRPr="00E357C1">
        <w:t xml:space="preserve">souple en mousse de diamètre </w:t>
      </w:r>
      <w:commentRangeEnd w:id="80"/>
      <w:r w:rsidR="00D70E0F">
        <w:rPr>
          <w:rStyle w:val="Marquedecommentaire"/>
        </w:rPr>
        <w:commentReference w:id="80"/>
      </w:r>
      <w:r w:rsidRPr="00E357C1">
        <w:t>20 mm ;</w:t>
      </w:r>
    </w:p>
    <w:p w14:paraId="652EA8EE" w14:textId="77777777" w:rsidR="00E357C1" w:rsidRPr="00E357C1" w:rsidRDefault="00E357C1" w:rsidP="00190773">
      <w:pPr>
        <w:pStyle w:val="Paragraphedeliste"/>
        <w:numPr>
          <w:ilvl w:val="0"/>
          <w:numId w:val="34"/>
        </w:numPr>
      </w:pPr>
      <w:r w:rsidRPr="00E357C1">
        <w:t>La création d’un boudin superficiel en véralu alu ou équivalent ;</w:t>
      </w:r>
    </w:p>
    <w:p w14:paraId="4A139C42" w14:textId="677AA0F8" w:rsidR="00E357C1" w:rsidRPr="00E357C1" w:rsidRDefault="00E357C1" w:rsidP="00190773">
      <w:pPr>
        <w:pStyle w:val="Paragraphedeliste"/>
        <w:numPr>
          <w:ilvl w:val="0"/>
          <w:numId w:val="34"/>
        </w:numPr>
      </w:pPr>
      <w:r w:rsidRPr="00E357C1">
        <w:t xml:space="preserve">Le recouvrement du joint par un </w:t>
      </w:r>
      <w:r w:rsidR="00F909D7">
        <w:t>revêtement bitumineux autocollant ou équivalent</w:t>
      </w:r>
      <w:r w:rsidRPr="00E357C1">
        <w:t xml:space="preserve"> ;</w:t>
      </w:r>
    </w:p>
    <w:p w14:paraId="6D5E7C18" w14:textId="77777777" w:rsidR="00E357C1" w:rsidRPr="00E357C1" w:rsidRDefault="00E357C1" w:rsidP="00190773">
      <w:pPr>
        <w:pStyle w:val="Paragraphedeliste"/>
        <w:numPr>
          <w:ilvl w:val="0"/>
          <w:numId w:val="34"/>
        </w:numPr>
      </w:pPr>
      <w:r w:rsidRPr="00E357C1">
        <w:t>Les pièces de finition particulières pour une parfaite exécution de l’ouvrage.</w:t>
      </w:r>
    </w:p>
    <w:p w14:paraId="38E16937" w14:textId="20752549" w:rsidR="00852C9C" w:rsidRPr="00852C9C" w:rsidRDefault="00852C9C" w:rsidP="00852C9C">
      <w:pPr>
        <w:rPr>
          <w:b/>
          <w:bCs/>
          <w:u w:val="single"/>
        </w:rPr>
      </w:pPr>
      <w:commentRangeStart w:id="81"/>
      <w:r w:rsidRPr="00852C9C">
        <w:rPr>
          <w:b/>
          <w:bCs/>
          <w:u w:val="single"/>
        </w:rPr>
        <w:t>Ces prestations feront l’objet d’un point d’arrêt.</w:t>
      </w:r>
      <w:commentRangeEnd w:id="81"/>
      <w:r>
        <w:rPr>
          <w:rStyle w:val="Marquedecommentaire"/>
        </w:rPr>
        <w:commentReference w:id="81"/>
      </w:r>
    </w:p>
    <w:p w14:paraId="2A2E45FC" w14:textId="67F462AF" w:rsidR="00546377" w:rsidRDefault="00546377" w:rsidP="00852C9C">
      <w:pPr>
        <w:pStyle w:val="Titre2"/>
      </w:pPr>
      <w:bookmarkStart w:id="82" w:name="_Toc224735191"/>
      <w:r>
        <w:t xml:space="preserve">Pontage de la surface de la toiture après la dépose de </w:t>
      </w:r>
      <w:commentRangeStart w:id="83"/>
      <w:commentRangeStart w:id="84"/>
      <w:r>
        <w:t>l’étanchéité</w:t>
      </w:r>
      <w:commentRangeEnd w:id="83"/>
      <w:r>
        <w:rPr>
          <w:rStyle w:val="Marquedecommentaire"/>
        </w:rPr>
        <w:commentReference w:id="83"/>
      </w:r>
      <w:commentRangeEnd w:id="84"/>
      <w:r w:rsidR="00D672B4">
        <w:rPr>
          <w:rStyle w:val="Marquedecommentaire"/>
        </w:rPr>
        <w:commentReference w:id="84"/>
      </w:r>
      <w:r w:rsidR="00852C9C">
        <w:t>.</w:t>
      </w:r>
      <w:bookmarkEnd w:id="82"/>
    </w:p>
    <w:p w14:paraId="7E7CBF88" w14:textId="77777777" w:rsidR="005B48DC" w:rsidRDefault="00E357C1" w:rsidP="00E357C1">
      <w:r w:rsidRPr="00E357C1">
        <w:t xml:space="preserve">Ce </w:t>
      </w:r>
      <w:commentRangeStart w:id="85"/>
      <w:commentRangeStart w:id="86"/>
      <w:r w:rsidRPr="00E357C1">
        <w:t>prix rémunère au mètre linéaire le pontage des fissures sur la partie haute de la dalle de la toiture.</w:t>
      </w:r>
    </w:p>
    <w:p w14:paraId="283D7006" w14:textId="07C07CB4" w:rsidR="00E357C1" w:rsidRPr="00E357C1" w:rsidRDefault="00E357C1" w:rsidP="00E357C1">
      <w:r w:rsidRPr="00E357C1">
        <w:t>Il comprend :</w:t>
      </w:r>
    </w:p>
    <w:p w14:paraId="57FF5126" w14:textId="77777777" w:rsidR="00E357C1" w:rsidRPr="00E357C1" w:rsidRDefault="00E357C1" w:rsidP="00190773">
      <w:pPr>
        <w:pStyle w:val="Paragraphedeliste"/>
        <w:numPr>
          <w:ilvl w:val="0"/>
          <w:numId w:val="35"/>
        </w:numPr>
      </w:pPr>
      <w:r w:rsidRPr="00E357C1">
        <w:t>La fourniture et l’application d’un produit destiné à reboucher les fissures présentes en toiture sous la forme d’un béton ou d’une résine ;</w:t>
      </w:r>
    </w:p>
    <w:p w14:paraId="78D8F6C4" w14:textId="77777777" w:rsidR="00E357C1" w:rsidRPr="00E357C1" w:rsidRDefault="00E357C1" w:rsidP="00190773">
      <w:pPr>
        <w:pStyle w:val="Paragraphedeliste"/>
        <w:numPr>
          <w:ilvl w:val="0"/>
          <w:numId w:val="35"/>
        </w:numPr>
      </w:pPr>
      <w:r w:rsidRPr="00E357C1">
        <w:t xml:space="preserve">Les fissures devront être pontées </w:t>
      </w:r>
      <w:commentRangeEnd w:id="85"/>
      <w:r w:rsidR="00D70E0F">
        <w:rPr>
          <w:rStyle w:val="Marquedecommentaire"/>
        </w:rPr>
        <w:commentReference w:id="85"/>
      </w:r>
      <w:commentRangeEnd w:id="86"/>
      <w:r w:rsidR="00D70E0F">
        <w:rPr>
          <w:rStyle w:val="Marquedecommentaire"/>
        </w:rPr>
        <w:commentReference w:id="86"/>
      </w:r>
      <w:r w:rsidRPr="00E357C1">
        <w:t>sur l’ensemble de leur longueur.</w:t>
      </w:r>
    </w:p>
    <w:p w14:paraId="367FC6D9" w14:textId="77777777" w:rsidR="00E357C1" w:rsidRDefault="00E357C1" w:rsidP="00E357C1">
      <w:r w:rsidRPr="00E357C1">
        <w:t>Le produit mis en œuvre devra être conforme à un avis technique ou à une norme de mise en œuvre.</w:t>
      </w:r>
    </w:p>
    <w:p w14:paraId="10C2332A" w14:textId="49709C8E" w:rsidR="00F909D7" w:rsidRPr="00E357C1" w:rsidRDefault="00F909D7" w:rsidP="00E357C1">
      <w:r>
        <w:t>Le maitre d’œuvre estime ce métré a 12 mètres linéaire.</w:t>
      </w:r>
      <w:r w:rsidR="004F28F5">
        <w:t xml:space="preserve"> Le titulaire établira son prix en prenant en compte ce nombre. </w:t>
      </w:r>
    </w:p>
    <w:p w14:paraId="4495B683" w14:textId="77777777" w:rsidR="001C2C7C" w:rsidRPr="00852C9C" w:rsidRDefault="001C2C7C" w:rsidP="001C2C7C">
      <w:pPr>
        <w:rPr>
          <w:b/>
          <w:bCs/>
          <w:u w:val="single"/>
        </w:rPr>
      </w:pPr>
      <w:commentRangeStart w:id="87"/>
      <w:r w:rsidRPr="00852C9C">
        <w:rPr>
          <w:b/>
          <w:bCs/>
          <w:u w:val="single"/>
        </w:rPr>
        <w:t>Ces prestations feront l’objet d’un point d’arrêt.</w:t>
      </w:r>
      <w:commentRangeEnd w:id="87"/>
      <w:r>
        <w:rPr>
          <w:rStyle w:val="Marquedecommentaire"/>
        </w:rPr>
        <w:commentReference w:id="87"/>
      </w:r>
    </w:p>
    <w:p w14:paraId="1644D0F0" w14:textId="77777777" w:rsidR="00C022F1" w:rsidRPr="004E1565" w:rsidRDefault="00C022F1" w:rsidP="00C022F1">
      <w:pPr>
        <w:pStyle w:val="Titre2"/>
      </w:pPr>
      <w:bookmarkStart w:id="88" w:name="_Toc194416437"/>
      <w:bookmarkStart w:id="89" w:name="_Ref213317747"/>
      <w:bookmarkStart w:id="90" w:name="_Ref213317749"/>
      <w:bookmarkStart w:id="91" w:name="_Ref219965310"/>
      <w:bookmarkStart w:id="92" w:name="_Ref219965313"/>
      <w:bookmarkStart w:id="93" w:name="_Toc141882845"/>
      <w:bookmarkStart w:id="94" w:name="_Toc224735192"/>
      <w:bookmarkEnd w:id="64"/>
      <w:bookmarkEnd w:id="65"/>
      <w:r>
        <w:t xml:space="preserve">Fourniture et pose d'un complexe isolant et d’étanchéité en pleine </w:t>
      </w:r>
      <w:commentRangeStart w:id="95"/>
      <w:r>
        <w:t>surface</w:t>
      </w:r>
      <w:bookmarkEnd w:id="88"/>
      <w:bookmarkEnd w:id="89"/>
      <w:bookmarkEnd w:id="90"/>
      <w:commentRangeEnd w:id="95"/>
      <w:r w:rsidR="006F1834">
        <w:rPr>
          <w:rStyle w:val="Marquedecommentaire"/>
          <w:rFonts w:asciiTheme="minorHAnsi" w:eastAsiaTheme="minorEastAsia" w:hAnsiTheme="minorHAnsi" w:cstheme="minorBidi"/>
          <w:color w:val="auto"/>
        </w:rPr>
        <w:commentReference w:id="95"/>
      </w:r>
      <w:bookmarkEnd w:id="91"/>
      <w:bookmarkEnd w:id="92"/>
      <w:bookmarkEnd w:id="94"/>
    </w:p>
    <w:p w14:paraId="5B1107D5" w14:textId="77777777" w:rsidR="00D70E0F" w:rsidRDefault="00C022F1" w:rsidP="00DF1DC6">
      <w:r>
        <w:t>Cette prestation se décompose en plusieurs postes, rémunéré spécifiquement en fonction de la nature du poste.</w:t>
      </w:r>
      <w:r w:rsidR="000E11F2">
        <w:t xml:space="preserve"> </w:t>
      </w:r>
    </w:p>
    <w:p w14:paraId="45D4709A" w14:textId="213DCDE8" w:rsidR="00DF1DC6" w:rsidRPr="00DF1DC6" w:rsidRDefault="000E11F2" w:rsidP="00DF1DC6">
      <w:r>
        <w:t xml:space="preserve">La réalisation de ces prestations </w:t>
      </w:r>
      <w:r w:rsidR="00202B72">
        <w:t>devra</w:t>
      </w:r>
      <w:r>
        <w:t xml:space="preserve"> être conforme a</w:t>
      </w:r>
      <w:r w:rsidR="00DF1DC6">
        <w:t xml:space="preserve">u </w:t>
      </w:r>
      <w:r w:rsidR="00DF1DC6">
        <w:rPr>
          <w:b/>
          <w:bCs/>
        </w:rPr>
        <w:t xml:space="preserve">DTU 43.1 - </w:t>
      </w:r>
      <w:r w:rsidR="00DF1DC6" w:rsidRPr="00DF1DC6">
        <w:rPr>
          <w:b/>
          <w:bCs/>
        </w:rPr>
        <w:t>Étanchéité des toitures avec éléments porteurs en climat de plaine</w:t>
      </w:r>
      <w:r w:rsidR="00DF1DC6">
        <w:t xml:space="preserve"> et </w:t>
      </w:r>
      <w:r w:rsidR="00DF1DC6" w:rsidRPr="000E11F2">
        <w:rPr>
          <w:b/>
          <w:bCs/>
        </w:rPr>
        <w:t>DTU 43.</w:t>
      </w:r>
      <w:r w:rsidR="00DF1DC6">
        <w:rPr>
          <w:b/>
          <w:bCs/>
        </w:rPr>
        <w:t>5</w:t>
      </w:r>
      <w:r w:rsidR="00DF1DC6" w:rsidRPr="000E11F2">
        <w:rPr>
          <w:b/>
          <w:bCs/>
        </w:rPr>
        <w:t xml:space="preserve"> – </w:t>
      </w:r>
      <w:r w:rsidR="00DF1DC6" w:rsidRPr="00DF1DC6">
        <w:rPr>
          <w:b/>
          <w:bCs/>
        </w:rPr>
        <w:t xml:space="preserve">Réfection des ouvrages d’étanchéité des toitures-terrasses ou </w:t>
      </w:r>
      <w:commentRangeStart w:id="96"/>
      <w:r w:rsidR="00DF1DC6" w:rsidRPr="00DF1DC6">
        <w:rPr>
          <w:b/>
          <w:bCs/>
        </w:rPr>
        <w:t>inclinés</w:t>
      </w:r>
      <w:commentRangeEnd w:id="96"/>
      <w:r w:rsidR="006F1834">
        <w:rPr>
          <w:rStyle w:val="Marquedecommentaire"/>
        </w:rPr>
        <w:commentReference w:id="96"/>
      </w:r>
      <w:r w:rsidR="00DF1DC6">
        <w:t>.</w:t>
      </w:r>
    </w:p>
    <w:p w14:paraId="2DD586DF" w14:textId="77777777" w:rsidR="00C022F1" w:rsidRDefault="00C022F1" w:rsidP="00432A7E">
      <w:r>
        <w:t>Il comprend :</w:t>
      </w:r>
    </w:p>
    <w:p w14:paraId="32B8E902" w14:textId="77777777" w:rsidR="00E357C1" w:rsidRPr="00E357C1" w:rsidRDefault="00E357C1" w:rsidP="00190773">
      <w:pPr>
        <w:pStyle w:val="Paragraphedeliste"/>
        <w:numPr>
          <w:ilvl w:val="0"/>
          <w:numId w:val="36"/>
        </w:numPr>
      </w:pPr>
      <w:r w:rsidRPr="00E357C1">
        <w:t>La fourniture et la mise en œuvre des matériels nécessaires ;</w:t>
      </w:r>
    </w:p>
    <w:p w14:paraId="0FE11570" w14:textId="12CCC2D0" w:rsidR="00E357C1" w:rsidRPr="00E357C1" w:rsidRDefault="00E357C1" w:rsidP="00287392">
      <w:pPr>
        <w:pStyle w:val="Paragraphedeliste"/>
        <w:numPr>
          <w:ilvl w:val="0"/>
          <w:numId w:val="36"/>
        </w:numPr>
      </w:pPr>
      <w:r w:rsidRPr="00E357C1">
        <w:lastRenderedPageBreak/>
        <w:t>La fourniture et l’amenée des matériaux ;</w:t>
      </w:r>
    </w:p>
    <w:p w14:paraId="49002B40" w14:textId="77777777" w:rsidR="00E357C1" w:rsidRPr="00E357C1" w:rsidRDefault="00E357C1" w:rsidP="00190773">
      <w:pPr>
        <w:pStyle w:val="Paragraphedeliste"/>
        <w:numPr>
          <w:ilvl w:val="0"/>
          <w:numId w:val="36"/>
        </w:numPr>
      </w:pPr>
      <w:r w:rsidRPr="00E357C1">
        <w:t>Le nettoyage et l’évacuation de tous les éléments non solidaires de la dalle béton ;</w:t>
      </w:r>
    </w:p>
    <w:p w14:paraId="26880D9E" w14:textId="77777777" w:rsidR="00E357C1" w:rsidRPr="00E357C1" w:rsidRDefault="00E357C1" w:rsidP="00190773">
      <w:pPr>
        <w:pStyle w:val="Paragraphedeliste"/>
        <w:numPr>
          <w:ilvl w:val="0"/>
          <w:numId w:val="36"/>
        </w:numPr>
      </w:pPr>
      <w:r w:rsidRPr="00E357C1">
        <w:t>La fourniture et la mise en œuvre d’un E.I.F. ;</w:t>
      </w:r>
    </w:p>
    <w:p w14:paraId="4C7F384B" w14:textId="77777777" w:rsidR="00E357C1" w:rsidRPr="00E357C1" w:rsidRDefault="00E357C1" w:rsidP="00190773">
      <w:pPr>
        <w:pStyle w:val="Paragraphedeliste"/>
        <w:numPr>
          <w:ilvl w:val="0"/>
          <w:numId w:val="36"/>
        </w:numPr>
      </w:pPr>
      <w:r w:rsidRPr="00E357C1">
        <w:t>La fourniture et la mise en œuvre d’un pare-vapeur ;</w:t>
      </w:r>
    </w:p>
    <w:p w14:paraId="479F838A" w14:textId="77777777" w:rsidR="00E357C1" w:rsidRPr="00E357C1" w:rsidRDefault="00E357C1" w:rsidP="00190773">
      <w:pPr>
        <w:pStyle w:val="Paragraphedeliste"/>
        <w:numPr>
          <w:ilvl w:val="0"/>
          <w:numId w:val="36"/>
        </w:numPr>
      </w:pPr>
      <w:r w:rsidRPr="00E357C1">
        <w:t>La fourniture et la mise en œuvre d’un renfort d’angle (déjà réalisé à la phase démolition) ;</w:t>
      </w:r>
    </w:p>
    <w:p w14:paraId="4D862D5C" w14:textId="587D1B66" w:rsidR="00E357C1" w:rsidRPr="00E357C1" w:rsidRDefault="00E357C1" w:rsidP="00190773">
      <w:pPr>
        <w:pStyle w:val="Paragraphedeliste"/>
        <w:numPr>
          <w:ilvl w:val="0"/>
          <w:numId w:val="36"/>
        </w:numPr>
      </w:pPr>
      <w:r w:rsidRPr="00E357C1">
        <w:t xml:space="preserve">La fourniture et la mise en œuvre d’une isolation pour les zones « simples », et sous la forme d’une mousse de polyuréthane pour les points spécifiques, ayant une </w:t>
      </w:r>
      <w:r w:rsidRPr="00E357C1">
        <w:rPr>
          <w:b/>
          <w:bCs/>
        </w:rPr>
        <w:t>résistance thermique utile supérieure à 5,00 m²·K/W et une épaisseur minimale de deux couches de 60 mm minimum chacune</w:t>
      </w:r>
      <w:r w:rsidRPr="00E357C1">
        <w:t>, soit une épaisseur totale</w:t>
      </w:r>
      <w:r w:rsidR="00D70E0F">
        <w:t xml:space="preserve"> minimale</w:t>
      </w:r>
      <w:r w:rsidRPr="00E357C1">
        <w:t xml:space="preserve"> de 120 mm. L’isolant sera posé en couches croisées de façon à éviter tous ponts thermiques ;</w:t>
      </w:r>
    </w:p>
    <w:p w14:paraId="2F86EF4D" w14:textId="77777777" w:rsidR="00E357C1" w:rsidRPr="00E357C1" w:rsidRDefault="00E357C1" w:rsidP="00190773">
      <w:pPr>
        <w:pStyle w:val="Paragraphedeliste"/>
        <w:numPr>
          <w:ilvl w:val="0"/>
          <w:numId w:val="36"/>
        </w:numPr>
      </w:pPr>
      <w:r w:rsidRPr="00E357C1">
        <w:t>La fourniture et la mise en œuvre d’une étanchéité élastomère bicouche.</w:t>
      </w:r>
    </w:p>
    <w:p w14:paraId="690C1C23" w14:textId="4F7D2C85" w:rsidR="00E357C1" w:rsidRDefault="00E357C1" w:rsidP="00E357C1">
      <w:r>
        <w:t>Il est également rappelé au titulaire qu’il est essentiel de fournir l’ensemble de la documentation technique nécessaire pour évaluer les prestations et les produits. Sans que cette liste soit exhaustive, sont concernés</w:t>
      </w:r>
      <w:r w:rsidR="00D70E0F">
        <w:t> :</w:t>
      </w:r>
    </w:p>
    <w:p w14:paraId="134472DD" w14:textId="77777777" w:rsidR="009B045E" w:rsidRPr="009B045E" w:rsidRDefault="009B045E" w:rsidP="00190773">
      <w:pPr>
        <w:pStyle w:val="Paragraphedeliste"/>
        <w:numPr>
          <w:ilvl w:val="0"/>
          <w:numId w:val="37"/>
        </w:numPr>
      </w:pPr>
      <w:r w:rsidRPr="009B045E">
        <w:t>Les fiches techniques de pose et mise en œuvre.</w:t>
      </w:r>
    </w:p>
    <w:p w14:paraId="43F746C7" w14:textId="77777777" w:rsidR="009B045E" w:rsidRPr="009B045E" w:rsidRDefault="009B045E" w:rsidP="00190773">
      <w:pPr>
        <w:pStyle w:val="Paragraphedeliste"/>
        <w:numPr>
          <w:ilvl w:val="0"/>
          <w:numId w:val="37"/>
        </w:numPr>
      </w:pPr>
      <w:r w:rsidRPr="009B045E">
        <w:t>Les certificats ACERMI pour les isolants.</w:t>
      </w:r>
    </w:p>
    <w:p w14:paraId="00630681" w14:textId="77777777" w:rsidR="009B045E" w:rsidRPr="009B045E" w:rsidRDefault="009B045E" w:rsidP="00190773">
      <w:pPr>
        <w:pStyle w:val="Paragraphedeliste"/>
        <w:numPr>
          <w:ilvl w:val="0"/>
          <w:numId w:val="37"/>
        </w:numPr>
      </w:pPr>
      <w:r w:rsidRPr="009B045E">
        <w:t>Les fiches produits.</w:t>
      </w:r>
    </w:p>
    <w:p w14:paraId="71FD3DE7" w14:textId="77777777" w:rsidR="009B045E" w:rsidRPr="009B045E" w:rsidRDefault="009B045E" w:rsidP="00190773">
      <w:pPr>
        <w:pStyle w:val="Paragraphedeliste"/>
        <w:numPr>
          <w:ilvl w:val="0"/>
          <w:numId w:val="37"/>
        </w:numPr>
      </w:pPr>
      <w:r w:rsidRPr="009B045E">
        <w:t>L’ensemble des éléments permettant d’évaluer la mise en œuvre de chaque prestation.</w:t>
      </w:r>
    </w:p>
    <w:p w14:paraId="50A908D2" w14:textId="77777777" w:rsidR="00D70E0F" w:rsidRDefault="009B045E" w:rsidP="009B045E">
      <w:r>
        <w:t>Les hypothèses de calcul du maître d’œuvre se basent sur un isolant prenant la forme d’un panneau isolant en polyuréthane à parement multicouche, répondant à la norme NF EN 13165. Avec une conductivité thermique λ = 0,024 W/(m·K), et obtenir une résistance thermique minimale R de 5,00 m²·K/W.</w:t>
      </w:r>
    </w:p>
    <w:p w14:paraId="541D73A6" w14:textId="0C5FC22E" w:rsidR="009B045E" w:rsidRDefault="009B045E" w:rsidP="009B045E">
      <w:r>
        <w:t>Ce complexe d’étanchéité devra en outre être « PV Ready » tel que décrit dans la « Fiche Thématique 51 Photovoltaïque DGAC » au paragraphe 8.6. Dans le cadre de la reprise du complexe d’étanchéité sur le BT de Clermont-Ferrand Auvergne, les prescriptions pour un système lesté s’appliquent, tel que :</w:t>
      </w:r>
    </w:p>
    <w:p w14:paraId="6BD6E4BB" w14:textId="3D6BC140" w:rsidR="00C022F1" w:rsidRDefault="00C022F1" w:rsidP="00190773">
      <w:pPr>
        <w:pStyle w:val="Paragraphedeliste"/>
        <w:numPr>
          <w:ilvl w:val="0"/>
          <w:numId w:val="8"/>
        </w:numPr>
      </w:pPr>
      <w:r>
        <w:t xml:space="preserve">Isolant avec une classe </w:t>
      </w:r>
      <w:r w:rsidR="00D70E0F">
        <w:t>d</w:t>
      </w:r>
      <w:r>
        <w:t>e compressions au moins C</w:t>
      </w:r>
    </w:p>
    <w:p w14:paraId="2E11D6D7" w14:textId="77777777" w:rsidR="00C022F1" w:rsidRDefault="00C022F1" w:rsidP="00190773">
      <w:pPr>
        <w:pStyle w:val="Paragraphedeliste"/>
        <w:numPr>
          <w:ilvl w:val="0"/>
          <w:numId w:val="8"/>
        </w:numPr>
      </w:pPr>
      <w:r>
        <w:t>Etanchéité avec une résistance au poinçonnement classée I5.</w:t>
      </w:r>
    </w:p>
    <w:p w14:paraId="2AEA560A" w14:textId="08AF0E62" w:rsidR="00C022F1" w:rsidRDefault="00C022F1" w:rsidP="00432A7E">
      <w:r>
        <w:t>Par ailleurs une résistance à l’incendie T30-1 est exigée.</w:t>
      </w:r>
    </w:p>
    <w:p w14:paraId="7AF37766" w14:textId="67AA6027" w:rsidR="00C022F1" w:rsidRDefault="00C022F1" w:rsidP="00432A7E">
      <w:r>
        <w:t xml:space="preserve">L’ensemble de ces points </w:t>
      </w:r>
      <w:r w:rsidR="00BA25FF">
        <w:t>est</w:t>
      </w:r>
      <w:r>
        <w:t xml:space="preserve"> par ailleurs rappelé dans les paragraphes relatifs à chaque prestation associée.</w:t>
      </w:r>
    </w:p>
    <w:p w14:paraId="693885FA" w14:textId="77777777" w:rsidR="00C022F1" w:rsidRDefault="00C022F1" w:rsidP="00D70E0F">
      <w:pPr>
        <w:pStyle w:val="Titre3"/>
        <w:numPr>
          <w:ilvl w:val="0"/>
          <w:numId w:val="53"/>
        </w:numPr>
      </w:pPr>
      <w:bookmarkStart w:id="97" w:name="_Toc194416439"/>
      <w:r>
        <w:t>Fourniture et mise en œuvre d’un EIF</w:t>
      </w:r>
      <w:bookmarkEnd w:id="97"/>
    </w:p>
    <w:p w14:paraId="20FCED32" w14:textId="77777777" w:rsidR="00D70E0F" w:rsidRDefault="009B045E" w:rsidP="009B045E">
      <w:r w:rsidRPr="009B045E">
        <w:t>Ce prix rémunère au mètre carré la fourniture et la mise en œuvre d’un primaire d’accroche type EIF (enduit d’imprégnation à froid) mis en œuvre selon la norme NF 84-204.</w:t>
      </w:r>
    </w:p>
    <w:p w14:paraId="3A4A55B9" w14:textId="266F903B" w:rsidR="009B045E" w:rsidRPr="009B045E" w:rsidRDefault="009B045E" w:rsidP="009B045E">
      <w:r w:rsidRPr="009B045E">
        <w:t>Il comprend :</w:t>
      </w:r>
    </w:p>
    <w:p w14:paraId="50C76AC1" w14:textId="77777777" w:rsidR="009B045E" w:rsidRPr="009B045E" w:rsidRDefault="009B045E" w:rsidP="00190773">
      <w:pPr>
        <w:pStyle w:val="Paragraphedeliste"/>
        <w:numPr>
          <w:ilvl w:val="0"/>
          <w:numId w:val="38"/>
        </w:numPr>
      </w:pPr>
      <w:r w:rsidRPr="009B045E">
        <w:t>La fourniture et la mise en œuvre des matériels nécessaires ;</w:t>
      </w:r>
    </w:p>
    <w:p w14:paraId="0D575212" w14:textId="77777777" w:rsidR="009B045E" w:rsidRPr="009B045E" w:rsidRDefault="009B045E" w:rsidP="00190773">
      <w:pPr>
        <w:pStyle w:val="Paragraphedeliste"/>
        <w:numPr>
          <w:ilvl w:val="0"/>
          <w:numId w:val="38"/>
        </w:numPr>
      </w:pPr>
      <w:r w:rsidRPr="009B045E">
        <w:t>L’amenée des matériaux ;</w:t>
      </w:r>
    </w:p>
    <w:p w14:paraId="69F43BDA" w14:textId="77777777" w:rsidR="009B045E" w:rsidRPr="009B045E" w:rsidRDefault="009B045E" w:rsidP="00190773">
      <w:pPr>
        <w:pStyle w:val="Paragraphedeliste"/>
        <w:numPr>
          <w:ilvl w:val="0"/>
          <w:numId w:val="38"/>
        </w:numPr>
      </w:pPr>
      <w:r w:rsidRPr="009B045E">
        <w:t>L’application du primaire en pleine surface horizontale et verticale.</w:t>
      </w:r>
    </w:p>
    <w:p w14:paraId="7D7BD6D0" w14:textId="77777777" w:rsidR="005903A3" w:rsidRPr="001C2C7C" w:rsidRDefault="005903A3" w:rsidP="005903A3">
      <w:pPr>
        <w:rPr>
          <w:b/>
          <w:bCs/>
          <w:u w:val="single"/>
        </w:rPr>
      </w:pPr>
      <w:r w:rsidRPr="001C2C7C">
        <w:rPr>
          <w:b/>
          <w:bCs/>
          <w:u w:val="single"/>
        </w:rPr>
        <w:t>Cette prestation fera l’objet d’un point d’arrêt.</w:t>
      </w:r>
    </w:p>
    <w:p w14:paraId="53F56E82" w14:textId="77777777" w:rsidR="00C022F1" w:rsidRDefault="00C022F1" w:rsidP="00D70E0F">
      <w:pPr>
        <w:pStyle w:val="Titre3"/>
      </w:pPr>
      <w:bookmarkStart w:id="98" w:name="_Toc194416438"/>
      <w:r>
        <w:t>Fourniture et pose d’un pare vapeur</w:t>
      </w:r>
      <w:bookmarkEnd w:id="98"/>
    </w:p>
    <w:p w14:paraId="04EAFBA1" w14:textId="77777777" w:rsidR="00D70E0F" w:rsidRDefault="009B045E" w:rsidP="009B045E">
      <w:r w:rsidRPr="009B045E">
        <w:t>Ce prix rémunère au mètre carré la fourniture et la mise en œuvre d’un pare-vapeur mis en œuvre selon la norme NF 84-204.</w:t>
      </w:r>
    </w:p>
    <w:p w14:paraId="5B0EE66A" w14:textId="65EE6023" w:rsidR="009B045E" w:rsidRPr="009B045E" w:rsidRDefault="009B045E" w:rsidP="009B045E">
      <w:r w:rsidRPr="009B045E">
        <w:t>Il comprend :</w:t>
      </w:r>
    </w:p>
    <w:p w14:paraId="65AA67CB" w14:textId="77777777" w:rsidR="009B045E" w:rsidRPr="009B045E" w:rsidRDefault="009B045E" w:rsidP="00190773">
      <w:pPr>
        <w:pStyle w:val="Paragraphedeliste"/>
        <w:numPr>
          <w:ilvl w:val="0"/>
          <w:numId w:val="39"/>
        </w:numPr>
      </w:pPr>
      <w:r w:rsidRPr="009B045E">
        <w:lastRenderedPageBreak/>
        <w:t>La fourniture et la mise en œuvre des matériels nécessaires ;</w:t>
      </w:r>
    </w:p>
    <w:p w14:paraId="555CB72E" w14:textId="77777777" w:rsidR="009B045E" w:rsidRPr="009B045E" w:rsidRDefault="009B045E" w:rsidP="00190773">
      <w:pPr>
        <w:pStyle w:val="Paragraphedeliste"/>
        <w:numPr>
          <w:ilvl w:val="0"/>
          <w:numId w:val="39"/>
        </w:numPr>
      </w:pPr>
      <w:r w:rsidRPr="009B045E">
        <w:t>L’amenée des matériaux ;</w:t>
      </w:r>
    </w:p>
    <w:p w14:paraId="60EC30C8" w14:textId="77777777" w:rsidR="009B045E" w:rsidRPr="009B045E" w:rsidRDefault="009B045E" w:rsidP="00190773">
      <w:pPr>
        <w:pStyle w:val="Paragraphedeliste"/>
        <w:numPr>
          <w:ilvl w:val="0"/>
          <w:numId w:val="39"/>
        </w:numPr>
      </w:pPr>
      <w:r w:rsidRPr="009B045E">
        <w:t>Le nettoyage des surfaces horizontales et verticales par balayage et aspiration ;</w:t>
      </w:r>
    </w:p>
    <w:p w14:paraId="60185706" w14:textId="77777777" w:rsidR="009B045E" w:rsidRPr="009B045E" w:rsidRDefault="009B045E" w:rsidP="00190773">
      <w:pPr>
        <w:pStyle w:val="Paragraphedeliste"/>
        <w:numPr>
          <w:ilvl w:val="0"/>
          <w:numId w:val="39"/>
        </w:numPr>
      </w:pPr>
      <w:r w:rsidRPr="009B045E">
        <w:t>L’application du pare-vapeur sur les surfaces nettoyées, y compris découpes et reprises éventuelles sur les points spécifiques de la toiture (passages de câbles et ventilations, etc.).</w:t>
      </w:r>
    </w:p>
    <w:p w14:paraId="2687B45E" w14:textId="77777777" w:rsidR="005903A3" w:rsidRPr="001C2C7C" w:rsidRDefault="005903A3" w:rsidP="005903A3">
      <w:pPr>
        <w:ind w:left="360"/>
        <w:rPr>
          <w:b/>
          <w:bCs/>
          <w:u w:val="single"/>
        </w:rPr>
      </w:pPr>
      <w:r w:rsidRPr="001C2C7C">
        <w:rPr>
          <w:b/>
          <w:bCs/>
          <w:u w:val="single"/>
        </w:rPr>
        <w:t>Cette prestation fera l’objet d’un point d’arrêt.</w:t>
      </w:r>
    </w:p>
    <w:p w14:paraId="4253256C" w14:textId="77777777" w:rsidR="00C022F1" w:rsidRDefault="00C022F1" w:rsidP="00D70E0F">
      <w:pPr>
        <w:pStyle w:val="Titre3"/>
      </w:pPr>
      <w:bookmarkStart w:id="99" w:name="_Toc194416440"/>
      <w:r>
        <w:t>Fourniture et pose d’isolant en pleine surface</w:t>
      </w:r>
      <w:bookmarkEnd w:id="99"/>
    </w:p>
    <w:p w14:paraId="0D35DEB1" w14:textId="77777777" w:rsidR="00D70E0F" w:rsidRDefault="009B045E" w:rsidP="009B045E">
      <w:r w:rsidRPr="009B045E">
        <w:t>Ce prix rémunère au mètre carré la fourniture et la mise en œuvre d’un isolant sous forme de plaques.</w:t>
      </w:r>
    </w:p>
    <w:p w14:paraId="10D17473" w14:textId="77777777" w:rsidR="00D70E0F" w:rsidRDefault="009B045E" w:rsidP="009B045E">
      <w:r w:rsidRPr="009B045E">
        <w:t>Les points spécifiques de l’isolation pourront être traités par des isolants de type mousse polyuréthane.</w:t>
      </w:r>
    </w:p>
    <w:p w14:paraId="73E1ED63" w14:textId="6EACAD0B" w:rsidR="009B045E" w:rsidRPr="009B045E" w:rsidRDefault="009B045E" w:rsidP="009B045E">
      <w:r w:rsidRPr="009B045E">
        <w:t xml:space="preserve">La fourniture d’un certificat ACERMI est essentielle pour </w:t>
      </w:r>
      <w:r w:rsidR="00D70E0F">
        <w:t>le visa</w:t>
      </w:r>
      <w:r w:rsidRPr="009B045E">
        <w:t xml:space="preserve"> des isolants.</w:t>
      </w:r>
    </w:p>
    <w:p w14:paraId="3D5CEC05" w14:textId="77777777" w:rsidR="009B045E" w:rsidRPr="009B045E" w:rsidRDefault="009B045E" w:rsidP="009B045E">
      <w:r w:rsidRPr="009B045E">
        <w:t>Il comprend :</w:t>
      </w:r>
    </w:p>
    <w:p w14:paraId="30D75BCD" w14:textId="77777777" w:rsidR="009B045E" w:rsidRPr="009B045E" w:rsidRDefault="009B045E" w:rsidP="00190773">
      <w:pPr>
        <w:pStyle w:val="Paragraphedeliste"/>
        <w:numPr>
          <w:ilvl w:val="0"/>
          <w:numId w:val="40"/>
        </w:numPr>
      </w:pPr>
      <w:r w:rsidRPr="009B045E">
        <w:t>La fourniture et la mise en œuvre des matériels nécessaires ;</w:t>
      </w:r>
    </w:p>
    <w:p w14:paraId="50E99519" w14:textId="77777777" w:rsidR="009B045E" w:rsidRPr="009B045E" w:rsidRDefault="009B045E" w:rsidP="00190773">
      <w:pPr>
        <w:pStyle w:val="Paragraphedeliste"/>
        <w:numPr>
          <w:ilvl w:val="0"/>
          <w:numId w:val="40"/>
        </w:numPr>
      </w:pPr>
      <w:r w:rsidRPr="009B045E">
        <w:t>L’amenée des matériaux ;</w:t>
      </w:r>
    </w:p>
    <w:p w14:paraId="2C09C0D1" w14:textId="77777777" w:rsidR="009B045E" w:rsidRPr="009B045E" w:rsidRDefault="009B045E" w:rsidP="00190773">
      <w:pPr>
        <w:pStyle w:val="Paragraphedeliste"/>
        <w:numPr>
          <w:ilvl w:val="0"/>
          <w:numId w:val="40"/>
        </w:numPr>
      </w:pPr>
      <w:r w:rsidRPr="009B045E">
        <w:t>L’application du primaire en pleine surface horizontale et verticale ;</w:t>
      </w:r>
    </w:p>
    <w:p w14:paraId="0D36D883" w14:textId="77777777" w:rsidR="009B045E" w:rsidRPr="009B045E" w:rsidRDefault="009B045E" w:rsidP="00190773">
      <w:pPr>
        <w:pStyle w:val="Paragraphedeliste"/>
        <w:numPr>
          <w:ilvl w:val="0"/>
          <w:numId w:val="40"/>
        </w:numPr>
      </w:pPr>
      <w:r w:rsidRPr="009B045E">
        <w:t>La pose des deux couches de plaques isolantes, avec une pose en quinconce entre les deux couches. La fixation des plaques se fera par l’application d’une colle à froid.</w:t>
      </w:r>
    </w:p>
    <w:p w14:paraId="0C1CD11D" w14:textId="77777777" w:rsidR="009B045E" w:rsidRPr="009B045E" w:rsidRDefault="009B045E" w:rsidP="009B045E">
      <w:r w:rsidRPr="009B045E">
        <w:t>Ces isolants devront respecter les exigences thermiques de 5,00 m²·K/W telles qu’imposées par le paragraphe 7.</w:t>
      </w:r>
    </w:p>
    <w:p w14:paraId="0A93681A" w14:textId="77777777" w:rsidR="005903A3" w:rsidRPr="001C2C7C" w:rsidRDefault="005903A3" w:rsidP="005903A3">
      <w:pPr>
        <w:rPr>
          <w:b/>
          <w:bCs/>
          <w:u w:val="single"/>
        </w:rPr>
      </w:pPr>
      <w:r w:rsidRPr="001C2C7C">
        <w:rPr>
          <w:b/>
          <w:bCs/>
          <w:u w:val="single"/>
        </w:rPr>
        <w:t>Cette prestation fera l’objet d’un point d’arrêt.</w:t>
      </w:r>
    </w:p>
    <w:p w14:paraId="50E263C4" w14:textId="77777777" w:rsidR="00C022F1" w:rsidRDefault="00C022F1" w:rsidP="00D70E0F">
      <w:pPr>
        <w:pStyle w:val="Titre3"/>
      </w:pPr>
      <w:bookmarkStart w:id="100" w:name="_Toc194416441"/>
      <w:r>
        <w:t>Fourniture et pose du complexe d’étanchéité</w:t>
      </w:r>
      <w:bookmarkEnd w:id="100"/>
    </w:p>
    <w:p w14:paraId="696E5FA4" w14:textId="77777777" w:rsidR="009B045E" w:rsidRPr="009B045E" w:rsidRDefault="009B045E" w:rsidP="009B045E">
      <w:r w:rsidRPr="009B045E">
        <w:t>Ce prix rémunère au mètre carré la fourniture et la mise en œuvre d’un complexe d’étanchéité sous la forme d’un élastomère bicouche. Il devra respecter les prescriptions de la norme DTU 43-3.</w:t>
      </w:r>
    </w:p>
    <w:p w14:paraId="4A580732" w14:textId="77777777" w:rsidR="009B045E" w:rsidRPr="009B045E" w:rsidRDefault="009B045E" w:rsidP="009B045E">
      <w:r w:rsidRPr="009B045E">
        <w:t>Il comprend :</w:t>
      </w:r>
    </w:p>
    <w:p w14:paraId="2E18E33B" w14:textId="77777777" w:rsidR="009B045E" w:rsidRPr="009B045E" w:rsidRDefault="009B045E" w:rsidP="00190773">
      <w:pPr>
        <w:pStyle w:val="Paragraphedeliste"/>
        <w:numPr>
          <w:ilvl w:val="0"/>
          <w:numId w:val="41"/>
        </w:numPr>
      </w:pPr>
      <w:r w:rsidRPr="009B045E">
        <w:t>La fourniture et la mise en œuvre des matériels nécessaires ;</w:t>
      </w:r>
    </w:p>
    <w:p w14:paraId="0BD20EA7" w14:textId="77777777" w:rsidR="009B045E" w:rsidRPr="009B045E" w:rsidRDefault="009B045E" w:rsidP="00190773">
      <w:pPr>
        <w:pStyle w:val="Paragraphedeliste"/>
        <w:numPr>
          <w:ilvl w:val="0"/>
          <w:numId w:val="41"/>
        </w:numPr>
      </w:pPr>
      <w:r w:rsidRPr="009B045E">
        <w:t>L’amenée des matériaux ;</w:t>
      </w:r>
    </w:p>
    <w:p w14:paraId="1488C355" w14:textId="77777777" w:rsidR="009B045E" w:rsidRPr="009B045E" w:rsidRDefault="009B045E" w:rsidP="00190773">
      <w:pPr>
        <w:pStyle w:val="Paragraphedeliste"/>
        <w:numPr>
          <w:ilvl w:val="0"/>
          <w:numId w:val="41"/>
        </w:numPr>
      </w:pPr>
      <w:r w:rsidRPr="009B045E">
        <w:t>La pose et toutes les opérations de soudure du complexe d’étanchéité, y compris les recouvrements, joints et équerres de renforcement, remontées à proximité des points particuliers, et toutes les sujétions de relevé sur les remontées selon la configuration des lieux.</w:t>
      </w:r>
    </w:p>
    <w:p w14:paraId="361AED51" w14:textId="77777777" w:rsidR="00C022F1" w:rsidRDefault="00C022F1" w:rsidP="00432A7E">
      <w:r>
        <w:t xml:space="preserve">Ce complexe devra respecter à minima les critères de performance FIT : </w:t>
      </w:r>
      <w:r w:rsidRPr="006517F9">
        <w:rPr>
          <w:b/>
          <w:bCs/>
        </w:rPr>
        <w:t>F5/I5/T4</w:t>
      </w:r>
      <w:r>
        <w:rPr>
          <w:b/>
          <w:bCs/>
        </w:rPr>
        <w:t xml:space="preserve"> </w:t>
      </w:r>
      <w:r>
        <w:t xml:space="preserve">et un classement Incendie </w:t>
      </w:r>
      <w:r w:rsidRPr="006517F9">
        <w:rPr>
          <w:b/>
          <w:bCs/>
        </w:rPr>
        <w:t>T30-1</w:t>
      </w:r>
      <w:r>
        <w:t>.</w:t>
      </w:r>
    </w:p>
    <w:p w14:paraId="58A49753" w14:textId="77777777" w:rsidR="005903A3" w:rsidRPr="001C2C7C" w:rsidRDefault="005903A3" w:rsidP="005903A3">
      <w:pPr>
        <w:rPr>
          <w:b/>
          <w:bCs/>
          <w:u w:val="single"/>
        </w:rPr>
      </w:pPr>
      <w:r w:rsidRPr="001C2C7C">
        <w:rPr>
          <w:b/>
          <w:bCs/>
          <w:u w:val="single"/>
        </w:rPr>
        <w:t>Cette prestation fera l’objet d’un point d’arrêt.</w:t>
      </w:r>
    </w:p>
    <w:p w14:paraId="53D3CE8B" w14:textId="77777777" w:rsidR="00C022F1" w:rsidRDefault="00C022F1" w:rsidP="00D70E0F">
      <w:pPr>
        <w:pStyle w:val="Titre3"/>
      </w:pPr>
      <w:bookmarkStart w:id="101" w:name="_Toc194416442"/>
      <w:commentRangeStart w:id="102"/>
      <w:r>
        <w:t xml:space="preserve">Fourniture et pose de renfort </w:t>
      </w:r>
      <w:commentRangeStart w:id="103"/>
      <w:commentRangeStart w:id="104"/>
      <w:r>
        <w:t>d’angle</w:t>
      </w:r>
      <w:bookmarkEnd w:id="101"/>
      <w:commentRangeEnd w:id="103"/>
      <w:r w:rsidR="007454D0">
        <w:rPr>
          <w:rStyle w:val="Marquedecommentaire"/>
          <w:rFonts w:asciiTheme="minorHAnsi" w:eastAsiaTheme="minorEastAsia" w:hAnsiTheme="minorHAnsi" w:cstheme="minorBidi"/>
          <w:color w:val="auto"/>
        </w:rPr>
        <w:commentReference w:id="103"/>
      </w:r>
      <w:commentRangeEnd w:id="104"/>
      <w:r w:rsidR="00127D98">
        <w:rPr>
          <w:rStyle w:val="Marquedecommentaire"/>
          <w:rFonts w:asciiTheme="minorHAnsi" w:eastAsiaTheme="minorEastAsia" w:hAnsiTheme="minorHAnsi" w:cstheme="minorBidi"/>
          <w:color w:val="auto"/>
        </w:rPr>
        <w:commentReference w:id="104"/>
      </w:r>
    </w:p>
    <w:p w14:paraId="399914F6" w14:textId="77777777" w:rsidR="009B045E" w:rsidRPr="009B045E" w:rsidRDefault="009B045E" w:rsidP="009B045E">
      <w:pPr>
        <w:rPr>
          <w:rFonts w:eastAsia="Arial Unicode MS" w:cs="Tahoma"/>
          <w:kern w:val="3"/>
        </w:rPr>
      </w:pPr>
      <w:r w:rsidRPr="009B045E">
        <w:rPr>
          <w:rFonts w:eastAsia="Arial Unicode MS" w:cs="Tahoma"/>
          <w:kern w:val="3"/>
        </w:rPr>
        <w:t xml:space="preserve">Les renforts d’angle devront être posés </w:t>
      </w:r>
      <w:commentRangeEnd w:id="102"/>
      <w:r w:rsidR="00D70E0F">
        <w:rPr>
          <w:rStyle w:val="Marquedecommentaire"/>
        </w:rPr>
        <w:commentReference w:id="102"/>
      </w:r>
      <w:r w:rsidRPr="009B045E">
        <w:rPr>
          <w:rFonts w:eastAsia="Arial Unicode MS" w:cs="Tahoma"/>
          <w:kern w:val="3"/>
        </w:rPr>
        <w:t>sur la totalité du linéaire entre l’étanchéité et toutes les remontées d’acrotères. Ils assureront la continuité de l’étanchéité le long de ces zones. Ils seront posés sur le complexe d’étanchéité, et sous les couvertines ou solins.</w:t>
      </w:r>
    </w:p>
    <w:p w14:paraId="40C60253" w14:textId="795590DE" w:rsidR="009B045E" w:rsidRPr="009B045E" w:rsidRDefault="009B045E" w:rsidP="009B045E">
      <w:pPr>
        <w:rPr>
          <w:rFonts w:eastAsia="Arial Unicode MS" w:cs="Tahoma"/>
          <w:kern w:val="3"/>
        </w:rPr>
      </w:pPr>
      <w:r w:rsidRPr="009B045E">
        <w:rPr>
          <w:rFonts w:eastAsia="Arial Unicode MS" w:cs="Tahoma"/>
          <w:kern w:val="3"/>
        </w:rPr>
        <w:t xml:space="preserve">Ce prix rémunère au mètre linéaire la fourniture et la mise en œuvre de renforts d’angle. Ces renforts d’angle devront recouvrir d’au moins 10 cm le complexe d’étanchéité et les acrotères. Il est estimé une distance linéaire de </w:t>
      </w:r>
      <w:r w:rsidR="008F2625">
        <w:rPr>
          <w:rFonts w:eastAsia="Arial Unicode MS" w:cs="Tahoma"/>
          <w:kern w:val="3"/>
        </w:rPr>
        <w:t>200</w:t>
      </w:r>
      <w:r w:rsidRPr="009B045E">
        <w:rPr>
          <w:rFonts w:eastAsia="Arial Unicode MS" w:cs="Tahoma"/>
          <w:kern w:val="3"/>
        </w:rPr>
        <w:t>m.</w:t>
      </w:r>
    </w:p>
    <w:p w14:paraId="075405A5" w14:textId="77777777" w:rsidR="009B045E" w:rsidRPr="009B045E" w:rsidRDefault="009B045E" w:rsidP="009B045E">
      <w:pPr>
        <w:rPr>
          <w:rFonts w:eastAsia="Arial Unicode MS" w:cs="Tahoma"/>
          <w:kern w:val="3"/>
        </w:rPr>
      </w:pPr>
      <w:r w:rsidRPr="009B045E">
        <w:rPr>
          <w:rFonts w:eastAsia="Arial Unicode MS" w:cs="Tahoma"/>
          <w:kern w:val="3"/>
        </w:rPr>
        <w:t>Il comprend :</w:t>
      </w:r>
    </w:p>
    <w:p w14:paraId="3D69361A" w14:textId="77777777" w:rsidR="009B045E" w:rsidRPr="009B045E" w:rsidRDefault="009B045E" w:rsidP="00190773">
      <w:pPr>
        <w:pStyle w:val="Paragraphedeliste"/>
        <w:numPr>
          <w:ilvl w:val="0"/>
          <w:numId w:val="42"/>
        </w:numPr>
        <w:rPr>
          <w:rFonts w:eastAsia="Arial Unicode MS"/>
        </w:rPr>
      </w:pPr>
      <w:r w:rsidRPr="009B045E">
        <w:rPr>
          <w:rFonts w:eastAsia="Arial Unicode MS"/>
        </w:rPr>
        <w:lastRenderedPageBreak/>
        <w:t>La fourniture et la mise en œuvre des matériels nécessaires ;</w:t>
      </w:r>
    </w:p>
    <w:p w14:paraId="084D4EE7" w14:textId="77777777" w:rsidR="009B045E" w:rsidRPr="009B045E" w:rsidRDefault="009B045E" w:rsidP="00190773">
      <w:pPr>
        <w:pStyle w:val="Paragraphedeliste"/>
        <w:numPr>
          <w:ilvl w:val="0"/>
          <w:numId w:val="42"/>
        </w:numPr>
        <w:rPr>
          <w:rFonts w:eastAsia="Arial Unicode MS"/>
        </w:rPr>
      </w:pPr>
      <w:r w:rsidRPr="009B045E">
        <w:rPr>
          <w:rFonts w:eastAsia="Arial Unicode MS"/>
        </w:rPr>
        <w:t>L’amenée des matériaux ;</w:t>
      </w:r>
    </w:p>
    <w:p w14:paraId="18D8A406" w14:textId="77777777" w:rsidR="009B045E" w:rsidRPr="009B045E" w:rsidRDefault="009B045E" w:rsidP="00190773">
      <w:pPr>
        <w:pStyle w:val="Paragraphedeliste"/>
        <w:numPr>
          <w:ilvl w:val="0"/>
          <w:numId w:val="42"/>
        </w:numPr>
        <w:rPr>
          <w:rFonts w:eastAsia="Arial Unicode MS"/>
        </w:rPr>
      </w:pPr>
      <w:r w:rsidRPr="009B045E">
        <w:rPr>
          <w:rFonts w:eastAsia="Arial Unicode MS"/>
        </w:rPr>
        <w:t>Le recouvrement entre les renforts d’angle et le complexe d’étanchéité sera de 10 cm minimum.</w:t>
      </w:r>
    </w:p>
    <w:p w14:paraId="4A19452F" w14:textId="77777777" w:rsidR="009B045E" w:rsidRPr="009B045E" w:rsidRDefault="009B045E" w:rsidP="009B045E">
      <w:pPr>
        <w:rPr>
          <w:rFonts w:eastAsia="Arial Unicode MS" w:cs="Tahoma"/>
          <w:kern w:val="3"/>
        </w:rPr>
      </w:pPr>
      <w:r w:rsidRPr="009B045E">
        <w:rPr>
          <w:rFonts w:eastAsia="Arial Unicode MS" w:cs="Tahoma"/>
          <w:kern w:val="3"/>
        </w:rPr>
        <w:t>La mise en œuvre d’un revêtement bicouche implique la mise en œuvre de deux renforts d’angle, conformément aux prescriptions de pose et mise en œuvre.</w:t>
      </w:r>
    </w:p>
    <w:p w14:paraId="2F2648A7" w14:textId="77777777" w:rsidR="00426E6C" w:rsidRPr="00852C9C" w:rsidRDefault="00426E6C" w:rsidP="00426E6C">
      <w:pPr>
        <w:rPr>
          <w:b/>
          <w:bCs/>
          <w:u w:val="single"/>
        </w:rPr>
      </w:pPr>
      <w:commentRangeStart w:id="105"/>
      <w:r w:rsidRPr="00852C9C">
        <w:rPr>
          <w:b/>
          <w:bCs/>
          <w:u w:val="single"/>
        </w:rPr>
        <w:t>Ces prestations feront l’objet d’un point d’arrêt.</w:t>
      </w:r>
      <w:commentRangeEnd w:id="105"/>
      <w:r>
        <w:rPr>
          <w:rStyle w:val="Marquedecommentaire"/>
        </w:rPr>
        <w:commentReference w:id="105"/>
      </w:r>
    </w:p>
    <w:p w14:paraId="6BCF99B0" w14:textId="05468DE0" w:rsidR="00C022F1" w:rsidRPr="006A1708" w:rsidRDefault="00C022F1" w:rsidP="00C022F1">
      <w:pPr>
        <w:pStyle w:val="Titre2"/>
      </w:pPr>
      <w:bookmarkStart w:id="106" w:name="_Toc194416443"/>
      <w:bookmarkStart w:id="107" w:name="_Toc224735193"/>
      <w:r w:rsidRPr="006A1708">
        <w:t>Relevés d’étanchéité</w:t>
      </w:r>
      <w:bookmarkEnd w:id="106"/>
      <w:bookmarkEnd w:id="107"/>
    </w:p>
    <w:p w14:paraId="73F268FF" w14:textId="77777777" w:rsidR="00D70E0F" w:rsidRDefault="009B045E" w:rsidP="009B045E">
      <w:r w:rsidRPr="009B045E">
        <w:t>Ce prix rémunère au mètre linéaire la mise en œuvre d’un complexe d’étanchéité sur les relevés d’acrotère, plots, massifs béton, supports d’équipements, avaloirs d’EP et tous équipements présents en toiture.</w:t>
      </w:r>
    </w:p>
    <w:p w14:paraId="10927E88" w14:textId="16A285C4" w:rsidR="009B045E" w:rsidRPr="009B045E" w:rsidRDefault="009B045E" w:rsidP="009B045E">
      <w:r w:rsidRPr="009B045E">
        <w:t>Les relevés d’étanchéité type véralu couvriront les relevés d’angle d’au moins 5 cm. La mise en œuvre de ces relevés respectera la DTU 43.1.</w:t>
      </w:r>
    </w:p>
    <w:p w14:paraId="5F0CDC87" w14:textId="77777777" w:rsidR="009B045E" w:rsidRPr="009B045E" w:rsidRDefault="009B045E" w:rsidP="009B045E">
      <w:r w:rsidRPr="009B045E">
        <w:t>Il comprend :</w:t>
      </w:r>
    </w:p>
    <w:p w14:paraId="0B751EEF" w14:textId="77777777" w:rsidR="009B045E" w:rsidRPr="009B045E" w:rsidRDefault="009B045E" w:rsidP="00190773">
      <w:pPr>
        <w:pStyle w:val="Paragraphedeliste"/>
        <w:numPr>
          <w:ilvl w:val="0"/>
          <w:numId w:val="43"/>
        </w:numPr>
      </w:pPr>
      <w:r w:rsidRPr="009B045E">
        <w:t>La fourniture et la mise en œuvre des matériels et matériaux nécessaires ;</w:t>
      </w:r>
    </w:p>
    <w:p w14:paraId="00CFB15E" w14:textId="0073DA89" w:rsidR="00426E6C" w:rsidRPr="00D71608" w:rsidRDefault="009B045E" w:rsidP="00190773">
      <w:pPr>
        <w:pStyle w:val="Paragraphedeliste"/>
        <w:numPr>
          <w:ilvl w:val="0"/>
          <w:numId w:val="43"/>
        </w:numPr>
      </w:pPr>
      <w:r w:rsidRPr="009B045E">
        <w:t>La fourniture et la mise en œuvre de relevés d’étanchéité type véralu alu ou similaire entre l’étanchéité courante et le dessus de l’acrotère.</w:t>
      </w:r>
    </w:p>
    <w:p w14:paraId="319A2794" w14:textId="791A4B82" w:rsidR="00426E6C" w:rsidRPr="00426E6C" w:rsidRDefault="00426E6C" w:rsidP="00426E6C">
      <w:pPr>
        <w:rPr>
          <w:b/>
          <w:bCs/>
          <w:u w:val="single"/>
        </w:rPr>
      </w:pPr>
      <w:r w:rsidRPr="00426E6C">
        <w:rPr>
          <w:b/>
          <w:bCs/>
          <w:u w:val="single"/>
        </w:rPr>
        <w:t>Cette prestation fera l’objet d’un point d’arrêt.</w:t>
      </w:r>
    </w:p>
    <w:p w14:paraId="07D430B5" w14:textId="3317FB21" w:rsidR="00967B26" w:rsidRDefault="00967B26" w:rsidP="00967B26">
      <w:pPr>
        <w:pStyle w:val="Titre2"/>
      </w:pPr>
      <w:bookmarkStart w:id="108" w:name="_Toc224735194"/>
      <w:r w:rsidRPr="006A1708">
        <w:t xml:space="preserve">Couvertines </w:t>
      </w:r>
      <w:r w:rsidR="009F7FAF">
        <w:t>Alu 10/10</w:t>
      </w:r>
      <w:bookmarkEnd w:id="108"/>
    </w:p>
    <w:p w14:paraId="6192811F" w14:textId="77777777" w:rsidR="00D71608" w:rsidRPr="00D71608" w:rsidRDefault="00D71608" w:rsidP="00D71608">
      <w:r w:rsidRPr="00D71608">
        <w:t>Ce prix rémunère au mètre linéaire la mise en œuvre de couvertines alu sur les relevés d’acrotère.</w:t>
      </w:r>
      <w:r w:rsidRPr="00D71608">
        <w:br/>
        <w:t>Les couvertines devront respecter les normes de pose et mise en œuvre de la DTU 43.1. Les couvertines devront avoir un recouvrement de 20 cm entre elles.</w:t>
      </w:r>
    </w:p>
    <w:p w14:paraId="4C706564" w14:textId="77777777" w:rsidR="00D71608" w:rsidRPr="00D71608" w:rsidRDefault="00D71608" w:rsidP="00D71608">
      <w:r w:rsidRPr="00D71608">
        <w:t>Il comprend :</w:t>
      </w:r>
    </w:p>
    <w:p w14:paraId="0EEE9316" w14:textId="77777777" w:rsidR="00D71608" w:rsidRPr="00D71608" w:rsidRDefault="00D71608" w:rsidP="00190773">
      <w:pPr>
        <w:pStyle w:val="Paragraphedeliste"/>
        <w:numPr>
          <w:ilvl w:val="0"/>
          <w:numId w:val="44"/>
        </w:numPr>
      </w:pPr>
      <w:r w:rsidRPr="00D71608">
        <w:t>La fourniture et la mise en œuvre des matériels et matériaux nécessaires ;</w:t>
      </w:r>
    </w:p>
    <w:p w14:paraId="718D59BA" w14:textId="11DE8737" w:rsidR="00D71608" w:rsidRPr="00D71608" w:rsidRDefault="00D71608" w:rsidP="00190773">
      <w:pPr>
        <w:pStyle w:val="Paragraphedeliste"/>
        <w:numPr>
          <w:ilvl w:val="0"/>
          <w:numId w:val="44"/>
        </w:numPr>
      </w:pPr>
      <w:r w:rsidRPr="00D71608">
        <w:t xml:space="preserve">La fourniture et la mise en œuvre de couvertines en aluminium </w:t>
      </w:r>
      <w:commentRangeStart w:id="109"/>
      <w:r w:rsidRPr="00D71608">
        <w:t xml:space="preserve">10/10 </w:t>
      </w:r>
      <w:commentRangeEnd w:id="109"/>
      <w:r w:rsidR="00D70E0F">
        <w:rPr>
          <w:rStyle w:val="Marquedecommentaire"/>
        </w:rPr>
        <w:commentReference w:id="109"/>
      </w:r>
      <w:r w:rsidRPr="00D71608">
        <w:t xml:space="preserve">(environ </w:t>
      </w:r>
      <w:r w:rsidR="008F2625">
        <w:t>161</w:t>
      </w:r>
      <w:r w:rsidRPr="00D71608">
        <w:t xml:space="preserve"> mètres linéaires) sur les parties hautes d’acrotère si compatible avec le parafoudrage ;</w:t>
      </w:r>
    </w:p>
    <w:p w14:paraId="56B83140" w14:textId="77777777" w:rsidR="00D71608" w:rsidRPr="00D71608" w:rsidRDefault="00D71608" w:rsidP="00190773">
      <w:pPr>
        <w:pStyle w:val="Paragraphedeliste"/>
        <w:numPr>
          <w:ilvl w:val="0"/>
          <w:numId w:val="44"/>
        </w:numPr>
      </w:pPr>
      <w:r w:rsidRPr="00D71608">
        <w:t>RAL 7015 ou RAL 7037 ;</w:t>
      </w:r>
    </w:p>
    <w:p w14:paraId="734647AD" w14:textId="77777777" w:rsidR="00D71608" w:rsidRPr="00D71608" w:rsidRDefault="00D71608" w:rsidP="00190773">
      <w:pPr>
        <w:pStyle w:val="Paragraphedeliste"/>
        <w:numPr>
          <w:ilvl w:val="0"/>
          <w:numId w:val="44"/>
        </w:numPr>
      </w:pPr>
      <w:r w:rsidRPr="00D71608">
        <w:t>Fixation par collage adapté au relevé d’étanchéité et à l’aluminium.</w:t>
      </w:r>
    </w:p>
    <w:p w14:paraId="1900CBCA" w14:textId="77777777" w:rsidR="00C022F1" w:rsidRDefault="00C022F1" w:rsidP="00C022F1">
      <w:pPr>
        <w:pStyle w:val="Titre2"/>
      </w:pPr>
      <w:bookmarkStart w:id="110" w:name="_Toc194416444"/>
      <w:bookmarkStart w:id="111" w:name="_Toc224735195"/>
      <w:r>
        <w:t>Traitement des points particuliers</w:t>
      </w:r>
      <w:bookmarkEnd w:id="110"/>
      <w:bookmarkEnd w:id="111"/>
    </w:p>
    <w:p w14:paraId="3FB8BAA2" w14:textId="77777777" w:rsidR="00DB6F4D" w:rsidRDefault="00D71608" w:rsidP="00D71608">
      <w:r w:rsidRPr="00D71608">
        <w:t>Ce prix rémunère au forfait le traitement de tous les points particuliers nécessaires à la parfaite finition des ouvrages.</w:t>
      </w:r>
    </w:p>
    <w:p w14:paraId="09891DC9" w14:textId="6531B9FB" w:rsidR="00D71608" w:rsidRPr="00D71608" w:rsidRDefault="00D71608" w:rsidP="00D71608">
      <w:r w:rsidRPr="00D71608">
        <w:t>Sans que cette liste ne soit limitative :</w:t>
      </w:r>
    </w:p>
    <w:p w14:paraId="6C486BC1" w14:textId="72DC0F07" w:rsidR="00D71608" w:rsidRPr="00D71608" w:rsidRDefault="00287392" w:rsidP="00190773">
      <w:pPr>
        <w:pStyle w:val="Paragraphedeliste"/>
        <w:numPr>
          <w:ilvl w:val="0"/>
          <w:numId w:val="45"/>
        </w:numPr>
      </w:pPr>
      <w:r>
        <w:t>Tous les é</w:t>
      </w:r>
      <w:r w:rsidR="00D71608" w:rsidRPr="00D71608">
        <w:t xml:space="preserve">léments fixés </w:t>
      </w:r>
      <w:r>
        <w:t>à</w:t>
      </w:r>
      <w:r w:rsidR="00D71608" w:rsidRPr="00D71608">
        <w:t xml:space="preserve"> la toiture</w:t>
      </w:r>
      <w:r>
        <w:t>.</w:t>
      </w:r>
    </w:p>
    <w:p w14:paraId="315AACBF" w14:textId="77777777" w:rsidR="00D71608" w:rsidRPr="00D71608" w:rsidRDefault="00D71608" w:rsidP="00190773">
      <w:pPr>
        <w:pStyle w:val="Paragraphedeliste"/>
        <w:numPr>
          <w:ilvl w:val="0"/>
          <w:numId w:val="45"/>
        </w:numPr>
      </w:pPr>
      <w:r w:rsidRPr="00D71608">
        <w:t>Le traitement des relevés sur tous les points particuliers, sont entre autres concernés par cette prestation les supports des équipements de climatisation et ventilation de la salle IFR ;</w:t>
      </w:r>
    </w:p>
    <w:p w14:paraId="7EA1E8EF" w14:textId="77777777" w:rsidR="00D71608" w:rsidRPr="00D71608" w:rsidRDefault="00D71608" w:rsidP="00190773">
      <w:pPr>
        <w:pStyle w:val="Paragraphedeliste"/>
        <w:numPr>
          <w:ilvl w:val="0"/>
          <w:numId w:val="45"/>
        </w:numPr>
      </w:pPr>
      <w:r w:rsidRPr="00D71608">
        <w:t>Le perçage des acrotères en points bas ;</w:t>
      </w:r>
    </w:p>
    <w:p w14:paraId="247218F4" w14:textId="77777777" w:rsidR="00D71608" w:rsidRPr="00D71608" w:rsidRDefault="00D71608" w:rsidP="00190773">
      <w:pPr>
        <w:pStyle w:val="Paragraphedeliste"/>
        <w:numPr>
          <w:ilvl w:val="0"/>
          <w:numId w:val="45"/>
        </w:numPr>
      </w:pPr>
      <w:r w:rsidRPr="00D71608">
        <w:t>L’adaptation des descentes de parafoudrage aux nouveaux ouvrages, y compris perçage, raccordements mécaniques ;</w:t>
      </w:r>
    </w:p>
    <w:p w14:paraId="4834137E" w14:textId="77777777" w:rsidR="00D71608" w:rsidRPr="00D71608" w:rsidRDefault="00D71608" w:rsidP="00190773">
      <w:pPr>
        <w:pStyle w:val="Paragraphedeliste"/>
        <w:numPr>
          <w:ilvl w:val="0"/>
          <w:numId w:val="45"/>
        </w:numPr>
      </w:pPr>
      <w:r w:rsidRPr="00D71608">
        <w:t>Toutes les sujétions nécessaires pour le parfait achèvement des ouvrages concernés.</w:t>
      </w:r>
    </w:p>
    <w:p w14:paraId="0DAE0E36" w14:textId="77777777" w:rsidR="00C022F1" w:rsidRDefault="00C022F1" w:rsidP="00C022F1">
      <w:pPr>
        <w:pStyle w:val="Titre2"/>
      </w:pPr>
      <w:bookmarkStart w:id="112" w:name="_Toc194416445"/>
      <w:bookmarkStart w:id="113" w:name="_Toc224735196"/>
      <w:r>
        <w:lastRenderedPageBreak/>
        <w:t>Réfection solin entre bâtiment et fût</w:t>
      </w:r>
      <w:bookmarkEnd w:id="112"/>
      <w:bookmarkEnd w:id="113"/>
      <w:r>
        <w:t> </w:t>
      </w:r>
    </w:p>
    <w:p w14:paraId="407144BA" w14:textId="77777777" w:rsidR="00DB6F4D" w:rsidRDefault="00D71608" w:rsidP="00D71608">
      <w:pPr>
        <w:rPr>
          <w:rFonts w:eastAsia="Times New Roman"/>
        </w:rPr>
      </w:pPr>
      <w:bookmarkStart w:id="114" w:name="_Toc194416449"/>
      <w:r w:rsidRPr="00D71608">
        <w:rPr>
          <w:rFonts w:eastAsia="Times New Roman"/>
        </w:rPr>
        <w:t>Ce prix rémunère au forfait la fourniture et la mise en œuvre d’un solin aluminium posé entre la sous-face de l’acrotère du bâtiment et la surface courante de l’étanchéité du fût. Il devra être similaire au SOLIN CE73, et/ou avoir des performances identiques telles que décrites dans l’ATT-23/037 du CSTB.</w:t>
      </w:r>
    </w:p>
    <w:p w14:paraId="28CDDFC7" w14:textId="77777777" w:rsidR="00DB6F4D" w:rsidRDefault="00D71608" w:rsidP="00D71608">
      <w:pPr>
        <w:rPr>
          <w:rFonts w:eastAsia="Times New Roman"/>
        </w:rPr>
      </w:pPr>
      <w:r w:rsidRPr="00D71608">
        <w:rPr>
          <w:rFonts w:eastAsia="Times New Roman"/>
        </w:rPr>
        <w:t>Cette pièce de finition servira de pièce d’étanchéité et de finition entre les deux surfaces de toiture.</w:t>
      </w:r>
    </w:p>
    <w:p w14:paraId="3C8185E5" w14:textId="77777777" w:rsidR="00DB6F4D" w:rsidRDefault="00D71608" w:rsidP="00D71608">
      <w:pPr>
        <w:rPr>
          <w:rFonts w:eastAsia="Times New Roman"/>
        </w:rPr>
      </w:pPr>
      <w:r w:rsidRPr="00D71608">
        <w:rPr>
          <w:rFonts w:eastAsia="Times New Roman"/>
        </w:rPr>
        <w:t>La fixation de celle-ci sera mécanique avec ajout d’un mastic polyuréthane pour obtenir une parfaite étanchéité.</w:t>
      </w:r>
    </w:p>
    <w:p w14:paraId="4B96EB2F" w14:textId="339028FF" w:rsidR="00D71608" w:rsidRPr="00D71608" w:rsidRDefault="00D71608" w:rsidP="00D71608">
      <w:pPr>
        <w:rPr>
          <w:rFonts w:eastAsia="Times New Roman"/>
        </w:rPr>
      </w:pPr>
      <w:r w:rsidRPr="00D71608">
        <w:rPr>
          <w:rFonts w:eastAsia="Times New Roman"/>
        </w:rPr>
        <w:t xml:space="preserve">Ce solin devra respecter les normes de pose imposées par le </w:t>
      </w:r>
      <w:r w:rsidRPr="00D71608">
        <w:rPr>
          <w:rFonts w:eastAsia="Times New Roman"/>
          <w:b/>
          <w:bCs/>
        </w:rPr>
        <w:t>DTU 20.1</w:t>
      </w:r>
      <w:r w:rsidRPr="00D71608">
        <w:rPr>
          <w:rFonts w:eastAsia="Times New Roman"/>
        </w:rPr>
        <w:t>, les prescriptions de mise en œuvre fournies par le fabricant et les exigences d’étanchéité du DTU 43.1.</w:t>
      </w:r>
    </w:p>
    <w:p w14:paraId="26D2D4F7" w14:textId="77777777" w:rsidR="00C022F1" w:rsidRDefault="00C022F1" w:rsidP="00C022F1">
      <w:pPr>
        <w:pStyle w:val="Titre1"/>
      </w:pPr>
      <w:bookmarkStart w:id="115" w:name="_Toc224735197"/>
      <w:r>
        <w:t>Protection lourde meuble</w:t>
      </w:r>
      <w:bookmarkEnd w:id="114"/>
      <w:bookmarkEnd w:id="115"/>
    </w:p>
    <w:p w14:paraId="0140D00A" w14:textId="6CEFFF2F" w:rsidR="00C022F1" w:rsidRDefault="00C022F1" w:rsidP="00190773">
      <w:pPr>
        <w:pStyle w:val="Titre2"/>
        <w:numPr>
          <w:ilvl w:val="0"/>
          <w:numId w:val="14"/>
        </w:numPr>
      </w:pPr>
      <w:bookmarkStart w:id="116" w:name="__RefHeading__3437_1156529559"/>
      <w:bookmarkStart w:id="117" w:name="_Toc194416450"/>
      <w:bookmarkStart w:id="118" w:name="_Toc224735198"/>
      <w:r>
        <w:t>Protection lourde 15/25</w:t>
      </w:r>
      <w:bookmarkEnd w:id="116"/>
      <w:bookmarkEnd w:id="117"/>
      <w:bookmarkEnd w:id="118"/>
    </w:p>
    <w:p w14:paraId="7674D3B2" w14:textId="77777777" w:rsidR="00DB6F4D" w:rsidRDefault="00D71608" w:rsidP="00D71608">
      <w:bookmarkStart w:id="119" w:name="_Toc141882847"/>
      <w:bookmarkStart w:id="120" w:name="_Toc194416453"/>
      <w:bookmarkEnd w:id="93"/>
      <w:r w:rsidRPr="00D71608">
        <w:t>Ce prix rémunère au mètre carré la fourniture et la mise en œuvre d’une protection d’étanchéité en gravier.</w:t>
      </w:r>
    </w:p>
    <w:p w14:paraId="5F8C639C" w14:textId="55F6C1C7" w:rsidR="00D71608" w:rsidRPr="00D71608" w:rsidRDefault="00D71608" w:rsidP="00D71608">
      <w:r w:rsidRPr="00D71608">
        <w:t>Il comprend :</w:t>
      </w:r>
    </w:p>
    <w:p w14:paraId="27D63EB3" w14:textId="77777777" w:rsidR="00D71608" w:rsidRPr="00D71608" w:rsidRDefault="00D71608" w:rsidP="00D71608">
      <w:r w:rsidRPr="00D71608">
        <w:t>La fourniture et la mise en œuvre des matériels nécessaires ;</w:t>
      </w:r>
    </w:p>
    <w:p w14:paraId="61302980" w14:textId="77777777" w:rsidR="00D71608" w:rsidRPr="00D71608" w:rsidRDefault="00D71608" w:rsidP="00190773">
      <w:pPr>
        <w:pStyle w:val="Paragraphedeliste"/>
        <w:numPr>
          <w:ilvl w:val="0"/>
          <w:numId w:val="46"/>
        </w:numPr>
      </w:pPr>
      <w:r w:rsidRPr="00D71608">
        <w:t>La fourniture et la mise en œuvre des gravillons roulés lavés alluvionnaires d’une granulométrie de 15/25 sur une épaisseur de 5 cm minimum ;</w:t>
      </w:r>
    </w:p>
    <w:p w14:paraId="0FB4F07D" w14:textId="77777777" w:rsidR="00D71608" w:rsidRPr="00D71608" w:rsidRDefault="00D71608" w:rsidP="00190773">
      <w:pPr>
        <w:pStyle w:val="Paragraphedeliste"/>
        <w:numPr>
          <w:ilvl w:val="0"/>
          <w:numId w:val="46"/>
        </w:numPr>
      </w:pPr>
      <w:r w:rsidRPr="00D71608">
        <w:t>La fourniture des fiches de provenance des matériaux ;</w:t>
      </w:r>
    </w:p>
    <w:p w14:paraId="2B7AAED9" w14:textId="77777777" w:rsidR="00D71608" w:rsidRPr="00D71608" w:rsidRDefault="00D71608" w:rsidP="00190773">
      <w:pPr>
        <w:pStyle w:val="Paragraphedeliste"/>
        <w:numPr>
          <w:ilvl w:val="0"/>
          <w:numId w:val="46"/>
        </w:numPr>
      </w:pPr>
      <w:r w:rsidRPr="00D71608">
        <w:t>Le surfaçage et le réglage des matériaux.</w:t>
      </w:r>
    </w:p>
    <w:p w14:paraId="1C928098" w14:textId="77777777" w:rsidR="00D71608" w:rsidRPr="00D71608" w:rsidRDefault="00D71608" w:rsidP="00D71608">
      <w:r w:rsidRPr="00D71608">
        <w:t xml:space="preserve">Pour information, le maître d’œuvre estime le </w:t>
      </w:r>
      <w:r w:rsidRPr="00D71608">
        <w:rPr>
          <w:b/>
          <w:bCs/>
        </w:rPr>
        <w:t>volume</w:t>
      </w:r>
      <w:r w:rsidRPr="00D71608">
        <w:t xml:space="preserve"> à mettre en œuvre à 40 m³.</w:t>
      </w:r>
    </w:p>
    <w:p w14:paraId="635A4826" w14:textId="77777777" w:rsidR="00C022F1" w:rsidRDefault="00C022F1" w:rsidP="00C022F1">
      <w:pPr>
        <w:pStyle w:val="Titre1"/>
      </w:pPr>
      <w:bookmarkStart w:id="121" w:name="_Toc224735199"/>
      <w:r>
        <w:t>Plomberie</w:t>
      </w:r>
      <w:bookmarkEnd w:id="119"/>
      <w:bookmarkEnd w:id="120"/>
      <w:bookmarkEnd w:id="121"/>
    </w:p>
    <w:p w14:paraId="44216827" w14:textId="77777777" w:rsidR="00D71608" w:rsidRPr="00D71608" w:rsidRDefault="00D71608" w:rsidP="00D71608">
      <w:pPr>
        <w:rPr>
          <w:rFonts w:eastAsia="Times New Roman"/>
        </w:rPr>
      </w:pPr>
      <w:bookmarkStart w:id="122" w:name="_Toc194416454"/>
      <w:r w:rsidRPr="00D71608">
        <w:rPr>
          <w:rFonts w:eastAsia="Times New Roman"/>
        </w:rPr>
        <w:t>La présence de réseaux d’évacuation des eaux usées en toiture doit faire l’objet d’une attention particulière.</w:t>
      </w:r>
    </w:p>
    <w:p w14:paraId="174A5CF1" w14:textId="28EB7727" w:rsidR="00C022F1" w:rsidRDefault="00C022F1" w:rsidP="00190773">
      <w:pPr>
        <w:pStyle w:val="Titre2"/>
        <w:numPr>
          <w:ilvl w:val="0"/>
          <w:numId w:val="15"/>
        </w:numPr>
      </w:pPr>
      <w:bookmarkStart w:id="123" w:name="_Toc224735200"/>
      <w:r>
        <w:t>Création des passages de plomberie entre la toiture et l’intérieur du bâtiment</w:t>
      </w:r>
      <w:bookmarkEnd w:id="122"/>
      <w:bookmarkEnd w:id="123"/>
    </w:p>
    <w:p w14:paraId="13A8C5CE" w14:textId="77777777" w:rsidR="00DB6F4D" w:rsidRDefault="00D71608" w:rsidP="00D71608">
      <w:r w:rsidRPr="00D71608">
        <w:t>Ce prix rémunère à l’unité la création d’un passage entre l’extérieur et l’intérieur du bâtiment.</w:t>
      </w:r>
    </w:p>
    <w:p w14:paraId="2D20C012" w14:textId="072AE53B" w:rsidR="00D71608" w:rsidRPr="00D71608" w:rsidRDefault="00D71608" w:rsidP="00D71608">
      <w:r w:rsidRPr="00D71608">
        <w:t>Il comprend :</w:t>
      </w:r>
    </w:p>
    <w:p w14:paraId="5C753FA4" w14:textId="77777777" w:rsidR="00D71608" w:rsidRPr="00D71608" w:rsidRDefault="00D71608" w:rsidP="00190773">
      <w:pPr>
        <w:pStyle w:val="Paragraphedeliste"/>
        <w:numPr>
          <w:ilvl w:val="0"/>
          <w:numId w:val="47"/>
        </w:numPr>
      </w:pPr>
      <w:r w:rsidRPr="00D71608">
        <w:t>Le perçage à un diamètre adapté au passage de la plomberie ;</w:t>
      </w:r>
    </w:p>
    <w:p w14:paraId="19174CE6" w14:textId="77777777" w:rsidR="00D71608" w:rsidRPr="00D71608" w:rsidRDefault="00D71608" w:rsidP="00190773">
      <w:pPr>
        <w:pStyle w:val="Paragraphedeliste"/>
        <w:numPr>
          <w:ilvl w:val="0"/>
          <w:numId w:val="47"/>
        </w:numPr>
      </w:pPr>
      <w:r w:rsidRPr="00D71608">
        <w:t>La création d’une protection type « col de cygne » ;</w:t>
      </w:r>
    </w:p>
    <w:p w14:paraId="2DEDD09F" w14:textId="77777777" w:rsidR="00D71608" w:rsidRPr="00D71608" w:rsidRDefault="00D71608" w:rsidP="00190773">
      <w:pPr>
        <w:pStyle w:val="Paragraphedeliste"/>
        <w:numPr>
          <w:ilvl w:val="0"/>
          <w:numId w:val="47"/>
        </w:numPr>
      </w:pPr>
      <w:r w:rsidRPr="00D71608">
        <w:t>Cette protection devra correspondre aux normes de la DTU 68-2 ;</w:t>
      </w:r>
    </w:p>
    <w:p w14:paraId="17693F07" w14:textId="77777777" w:rsidR="00D71608" w:rsidRPr="00D71608" w:rsidRDefault="00D71608" w:rsidP="00190773">
      <w:pPr>
        <w:pStyle w:val="Paragraphedeliste"/>
        <w:numPr>
          <w:ilvl w:val="0"/>
          <w:numId w:val="47"/>
        </w:numPr>
      </w:pPr>
      <w:r w:rsidRPr="00D71608">
        <w:t>L’ensemble des prestations d’étanchéification de ces points particuliers.</w:t>
      </w:r>
    </w:p>
    <w:p w14:paraId="7430B561" w14:textId="77777777" w:rsidR="00DB6F4D" w:rsidRDefault="00D71608" w:rsidP="00D71608">
      <w:r w:rsidRPr="00D71608">
        <w:t xml:space="preserve">Certaines prescriptions concernant le diamètre et l’emplacement de ces perçages devront être faites par le titulaire du lot climatisation. Dans le cas de la non-communication, le maître d’œuvre se réserve d’indiquer au titulaire du lot étanchéité la taille des perçages à faire. Ces informations devront être échangées durant la PP. </w:t>
      </w:r>
    </w:p>
    <w:p w14:paraId="3BA3AC29" w14:textId="4CB91A3F" w:rsidR="00D71608" w:rsidRPr="00D71608" w:rsidRDefault="00D71608" w:rsidP="00D71608">
      <w:r w:rsidRPr="00D71608">
        <w:t>L’emplacement de ces perçages peut être retrouvé sur le plan CFA_BT_2025 Plan 3 bloc clim-Objet.pdf avec les références « col de cygne ».</w:t>
      </w:r>
    </w:p>
    <w:p w14:paraId="34341931" w14:textId="67960AF4" w:rsidR="00604F22" w:rsidRDefault="00604F22" w:rsidP="00604F22">
      <w:pPr>
        <w:pStyle w:val="Titre2"/>
      </w:pPr>
      <w:bookmarkStart w:id="124" w:name="_Toc224735201"/>
      <w:commentRangeStart w:id="125"/>
      <w:r>
        <w:lastRenderedPageBreak/>
        <w:t>Réfection des évacuations pluviales</w:t>
      </w:r>
      <w:commentRangeEnd w:id="125"/>
      <w:r w:rsidR="006A1708">
        <w:rPr>
          <w:rStyle w:val="Marquedecommentaire"/>
          <w:rFonts w:asciiTheme="minorHAnsi" w:eastAsiaTheme="minorEastAsia" w:hAnsiTheme="minorHAnsi" w:cstheme="minorBidi"/>
          <w:color w:val="auto"/>
        </w:rPr>
        <w:commentReference w:id="125"/>
      </w:r>
      <w:bookmarkEnd w:id="124"/>
    </w:p>
    <w:p w14:paraId="30A9875D" w14:textId="77777777" w:rsidR="00DB6F4D" w:rsidRDefault="00D71608" w:rsidP="00D71608">
      <w:pPr>
        <w:rPr>
          <w:rFonts w:eastAsia="Times New Roman"/>
        </w:rPr>
      </w:pPr>
      <w:r w:rsidRPr="00D71608">
        <w:rPr>
          <w:rFonts w:eastAsia="Times New Roman"/>
        </w:rPr>
        <w:t>Ce prix rémunère au forfait la réfection des évacuations pluviales. Ces évacuations devront respecter la norme NF P 52-305.</w:t>
      </w:r>
    </w:p>
    <w:p w14:paraId="6E9EF3B1" w14:textId="453F83A1" w:rsidR="00D71608" w:rsidRPr="00D71608" w:rsidRDefault="00D71608" w:rsidP="00D71608">
      <w:pPr>
        <w:rPr>
          <w:rFonts w:eastAsia="Times New Roman"/>
        </w:rPr>
      </w:pPr>
      <w:r w:rsidRPr="00D71608">
        <w:rPr>
          <w:rFonts w:eastAsia="Times New Roman"/>
        </w:rPr>
        <w:t>Il comprend :</w:t>
      </w:r>
    </w:p>
    <w:p w14:paraId="62F7B872" w14:textId="77777777" w:rsidR="00D71608" w:rsidRPr="00D71608" w:rsidRDefault="00D71608" w:rsidP="00190773">
      <w:pPr>
        <w:pStyle w:val="Paragraphedeliste"/>
        <w:numPr>
          <w:ilvl w:val="0"/>
          <w:numId w:val="48"/>
        </w:numPr>
        <w:rPr>
          <w:rFonts w:eastAsia="Times New Roman"/>
        </w:rPr>
      </w:pPr>
      <w:r w:rsidRPr="00D71608">
        <w:rPr>
          <w:rFonts w:eastAsia="Times New Roman"/>
        </w:rPr>
        <w:t>La dépose des évacuations pluviales ;</w:t>
      </w:r>
    </w:p>
    <w:p w14:paraId="546BE406" w14:textId="77777777" w:rsidR="00D71608" w:rsidRPr="00D71608" w:rsidRDefault="00D71608" w:rsidP="00190773">
      <w:pPr>
        <w:pStyle w:val="Paragraphedeliste"/>
        <w:numPr>
          <w:ilvl w:val="0"/>
          <w:numId w:val="48"/>
        </w:numPr>
        <w:rPr>
          <w:rFonts w:eastAsia="Times New Roman"/>
        </w:rPr>
      </w:pPr>
      <w:r w:rsidRPr="00D71608">
        <w:rPr>
          <w:rFonts w:eastAsia="Times New Roman"/>
        </w:rPr>
        <w:t>La réfection des avaloirs de toiture, y compris nettoyage et remise en état ;</w:t>
      </w:r>
    </w:p>
    <w:p w14:paraId="4A17A8A0" w14:textId="77777777" w:rsidR="00D71608" w:rsidRPr="00D71608" w:rsidRDefault="00D71608" w:rsidP="00190773">
      <w:pPr>
        <w:pStyle w:val="Paragraphedeliste"/>
        <w:numPr>
          <w:ilvl w:val="0"/>
          <w:numId w:val="48"/>
        </w:numPr>
        <w:rPr>
          <w:rFonts w:eastAsia="Times New Roman"/>
        </w:rPr>
      </w:pPr>
      <w:r w:rsidRPr="00D71608">
        <w:rPr>
          <w:rFonts w:eastAsia="Times New Roman"/>
        </w:rPr>
        <w:t>La pose des évacuations pluviales, y compris crapaudines ;</w:t>
      </w:r>
    </w:p>
    <w:p w14:paraId="08ACD1ED" w14:textId="77777777" w:rsidR="00D71608" w:rsidRPr="00D71608" w:rsidRDefault="00D71608" w:rsidP="00190773">
      <w:pPr>
        <w:pStyle w:val="Paragraphedeliste"/>
        <w:numPr>
          <w:ilvl w:val="0"/>
          <w:numId w:val="48"/>
        </w:numPr>
        <w:rPr>
          <w:rFonts w:eastAsia="Times New Roman"/>
        </w:rPr>
      </w:pPr>
      <w:r w:rsidRPr="00D71608">
        <w:rPr>
          <w:rFonts w:eastAsia="Times New Roman"/>
        </w:rPr>
        <w:t>Toutes les opérations nécessaires pour assurer la continuité de l’étanchéité.</w:t>
      </w:r>
    </w:p>
    <w:p w14:paraId="6DC6F0AB" w14:textId="77777777" w:rsidR="005F2DEB" w:rsidRPr="005F2DEB" w:rsidRDefault="005F2DEB" w:rsidP="005F2DEB">
      <w:pPr>
        <w:pStyle w:val="Titre1"/>
      </w:pPr>
      <w:bookmarkStart w:id="126" w:name="_Toc224735202"/>
      <w:r w:rsidRPr="005F2DEB">
        <w:t xml:space="preserve">Pose des gardes corps et </w:t>
      </w:r>
      <w:commentRangeStart w:id="127"/>
      <w:r w:rsidRPr="005F2DEB">
        <w:t>équipements</w:t>
      </w:r>
      <w:commentRangeEnd w:id="127"/>
      <w:r w:rsidRPr="005F2DEB">
        <w:rPr>
          <w:rStyle w:val="Marquedecommentaire"/>
          <w:rFonts w:asciiTheme="minorHAnsi" w:eastAsiaTheme="minorEastAsia" w:hAnsiTheme="minorHAnsi" w:cstheme="minorBidi"/>
          <w:color w:val="auto"/>
        </w:rPr>
        <w:commentReference w:id="127"/>
      </w:r>
      <w:bookmarkEnd w:id="126"/>
    </w:p>
    <w:p w14:paraId="449D0746" w14:textId="77777777" w:rsidR="00DB6F4D" w:rsidRDefault="00190773" w:rsidP="00190773">
      <w:r w:rsidRPr="00190773">
        <w:t>Ce prix rémunère au forfait la pose des garde-corps et équipements non fixés.</w:t>
      </w:r>
    </w:p>
    <w:p w14:paraId="6C98D838" w14:textId="0259A85F" w:rsidR="00190773" w:rsidRPr="00190773" w:rsidRDefault="00190773" w:rsidP="00190773">
      <w:r w:rsidRPr="00190773">
        <w:t>Il comprend :</w:t>
      </w:r>
    </w:p>
    <w:p w14:paraId="3EABCDA3" w14:textId="77777777" w:rsidR="00190773" w:rsidRPr="00190773" w:rsidRDefault="00190773" w:rsidP="00190773">
      <w:pPr>
        <w:pStyle w:val="Paragraphedeliste"/>
        <w:numPr>
          <w:ilvl w:val="0"/>
          <w:numId w:val="49"/>
        </w:numPr>
      </w:pPr>
      <w:r w:rsidRPr="00190773">
        <w:t>La fourniture et la mise en œuvre du matériel nécessaire ;</w:t>
      </w:r>
    </w:p>
    <w:p w14:paraId="5FFCB244" w14:textId="77777777" w:rsidR="00190773" w:rsidRPr="00190773" w:rsidRDefault="00190773" w:rsidP="00190773">
      <w:pPr>
        <w:pStyle w:val="Paragraphedeliste"/>
        <w:numPr>
          <w:ilvl w:val="0"/>
          <w:numId w:val="49"/>
        </w:numPr>
      </w:pPr>
      <w:r w:rsidRPr="00190773">
        <w:t>La pose des équipements non fixés depuis leur zone de stockage adaptée ;</w:t>
      </w:r>
    </w:p>
    <w:p w14:paraId="7C4FC28D" w14:textId="77777777" w:rsidR="00190773" w:rsidRPr="00190773" w:rsidRDefault="00190773" w:rsidP="00190773">
      <w:pPr>
        <w:pStyle w:val="Paragraphedeliste"/>
        <w:numPr>
          <w:ilvl w:val="0"/>
          <w:numId w:val="49"/>
        </w:numPr>
      </w:pPr>
      <w:r w:rsidRPr="00190773">
        <w:t>Le contrôle de la bonne pose des garde-corps, et tous les ajustements, reprises et remplacements nécessaires pour répondre aux exigences de sécurité.</w:t>
      </w:r>
    </w:p>
    <w:p w14:paraId="34C51D34" w14:textId="77777777" w:rsidR="00DB6F4D" w:rsidRDefault="00190773" w:rsidP="00190773">
      <w:r w:rsidRPr="00190773">
        <w:t>À l’issue des travaux d’étanchéité, les garde-corps devront être reposés sur la toiture. Ces garde-corps devront être conformes à la norme NF E85-015.</w:t>
      </w:r>
    </w:p>
    <w:p w14:paraId="1AE791FD" w14:textId="6F088437" w:rsidR="00190773" w:rsidRPr="00190773" w:rsidRDefault="00190773" w:rsidP="00190773">
      <w:r w:rsidRPr="00190773">
        <w:t>Cette prestation comprend la pose des garde-corps</w:t>
      </w:r>
      <w:r>
        <w:t xml:space="preserve"> et </w:t>
      </w:r>
      <w:r w:rsidRPr="00190773">
        <w:t>leur contrôle par un organisme agréé.</w:t>
      </w:r>
    </w:p>
    <w:p w14:paraId="61538BA5" w14:textId="77777777" w:rsidR="00C022F1" w:rsidRDefault="00C022F1" w:rsidP="00C022F1">
      <w:pPr>
        <w:pStyle w:val="Titre1"/>
      </w:pPr>
      <w:bookmarkStart w:id="128" w:name="_Toc136939210"/>
      <w:bookmarkStart w:id="129" w:name="_Toc137803728"/>
      <w:bookmarkStart w:id="130" w:name="_Toc141882850"/>
      <w:bookmarkStart w:id="131" w:name="_Toc194416457"/>
      <w:bookmarkStart w:id="132" w:name="_Ref220595492"/>
      <w:bookmarkStart w:id="133" w:name="_Ref220595501"/>
      <w:bookmarkStart w:id="134" w:name="_Toc224735203"/>
      <w:r>
        <w:t>Fin de chantier</w:t>
      </w:r>
      <w:bookmarkEnd w:id="128"/>
      <w:bookmarkEnd w:id="129"/>
      <w:bookmarkEnd w:id="130"/>
      <w:bookmarkEnd w:id="131"/>
      <w:bookmarkEnd w:id="132"/>
      <w:bookmarkEnd w:id="133"/>
      <w:bookmarkEnd w:id="134"/>
    </w:p>
    <w:p w14:paraId="4543CCF6" w14:textId="77777777" w:rsidR="00190773" w:rsidRDefault="00190773" w:rsidP="00190773">
      <w:pPr>
        <w:rPr>
          <w:rFonts w:eastAsia="Times New Roman"/>
        </w:rPr>
      </w:pPr>
      <w:bookmarkStart w:id="135" w:name="_Hlk220597715"/>
      <w:r w:rsidRPr="00190773">
        <w:rPr>
          <w:rFonts w:eastAsia="Times New Roman"/>
        </w:rPr>
        <w:t>À l’issue des travaux, l’entreprise devra :</w:t>
      </w:r>
    </w:p>
    <w:p w14:paraId="41F02861" w14:textId="2F0AF419" w:rsidR="00190773" w:rsidRDefault="00190773" w:rsidP="00190773">
      <w:pPr>
        <w:pStyle w:val="Paragraphedeliste"/>
        <w:numPr>
          <w:ilvl w:val="0"/>
          <w:numId w:val="50"/>
        </w:numPr>
        <w:rPr>
          <w:rFonts w:eastAsia="Times New Roman"/>
        </w:rPr>
      </w:pPr>
      <w:r w:rsidRPr="00190773">
        <w:rPr>
          <w:rFonts w:eastAsia="Times New Roman"/>
          <w:b/>
          <w:bCs/>
        </w:rPr>
        <w:t>Dossier des Ouvrages Exécutés (DOE)</w:t>
      </w:r>
      <w:r w:rsidRPr="00190773">
        <w:rPr>
          <w:rFonts w:eastAsia="Times New Roman"/>
        </w:rPr>
        <w:t xml:space="preserve"> : Remettre un DOE complet comprenant les plans de récolement, fiches techniques des matériaux et équipements, notices d’entretien et garanties, conformément aux exigences du marché. Pour rappel, conformément à l’article 5.1 relatif aux retenues de garantie du CCAP, une retenue est appliquée tant que le DOE n’est pas remis en totalité par le titulaire au MOE. L’article 3.5.2 du CCAP DG détaille l’ensemble des éléments constitutifs du DOE.</w:t>
      </w:r>
    </w:p>
    <w:p w14:paraId="54289DE7" w14:textId="77777777" w:rsidR="00241D5A" w:rsidRPr="00190773" w:rsidRDefault="00241D5A" w:rsidP="00241D5A">
      <w:pPr>
        <w:pStyle w:val="Paragraphedeliste"/>
        <w:numPr>
          <w:ilvl w:val="0"/>
          <w:numId w:val="50"/>
        </w:numPr>
        <w:rPr>
          <w:rFonts w:eastAsia="Times New Roman"/>
        </w:rPr>
      </w:pPr>
      <w:r w:rsidRPr="00190773">
        <w:rPr>
          <w:rFonts w:eastAsia="Times New Roman"/>
          <w:b/>
          <w:bCs/>
        </w:rPr>
        <w:t>Nettoyage et repli de chantier</w:t>
      </w:r>
      <w:r w:rsidRPr="00190773">
        <w:rPr>
          <w:rFonts w:eastAsia="Times New Roman"/>
        </w:rPr>
        <w:t xml:space="preserve"> : Procéder au nettoyage complet des zones d’intervention, retirer tous les matériels, équipements et installations provisoires, afin de restituer les lieux en parfait état de propreté.</w:t>
      </w:r>
      <w:commentRangeStart w:id="136"/>
      <w:commentRangeEnd w:id="136"/>
      <w:r>
        <w:rPr>
          <w:rStyle w:val="Marquedecommentaire"/>
        </w:rPr>
        <w:commentReference w:id="136"/>
      </w:r>
    </w:p>
    <w:p w14:paraId="353E95BD" w14:textId="77777777" w:rsidR="00241D5A" w:rsidRPr="00190773" w:rsidRDefault="00241D5A" w:rsidP="00241D5A">
      <w:pPr>
        <w:pStyle w:val="Paragraphedeliste"/>
        <w:numPr>
          <w:ilvl w:val="0"/>
          <w:numId w:val="50"/>
        </w:numPr>
        <w:rPr>
          <w:rFonts w:eastAsia="Times New Roman"/>
        </w:rPr>
      </w:pPr>
      <w:r w:rsidRPr="00190773">
        <w:rPr>
          <w:rFonts w:eastAsia="Times New Roman"/>
          <w:b/>
          <w:bCs/>
        </w:rPr>
        <w:t>Évacuation des déchets</w:t>
      </w:r>
      <w:r w:rsidRPr="00190773">
        <w:rPr>
          <w:rFonts w:eastAsia="Times New Roman"/>
        </w:rPr>
        <w:t xml:space="preserve"> : Assurer l’évacuation de l’ensemble des déchets, gravats et emballages vers des filières agréées conformément à la réglementation en vigueur. Les justificatifs de traçabilité devront être fournis au maître d’ouvrage.</w:t>
      </w:r>
    </w:p>
    <w:p w14:paraId="6D759D83" w14:textId="77777777" w:rsidR="00241D5A" w:rsidRDefault="00241D5A" w:rsidP="00241D5A">
      <w:pPr>
        <w:pStyle w:val="Paragraphedeliste"/>
        <w:rPr>
          <w:rFonts w:eastAsia="Times New Roman"/>
        </w:rPr>
      </w:pPr>
    </w:p>
    <w:p w14:paraId="4856D701" w14:textId="35132DE4" w:rsidR="00C47F1F" w:rsidRDefault="00C47F1F" w:rsidP="00C47F1F">
      <w:pPr>
        <w:pStyle w:val="Titre2"/>
        <w:numPr>
          <w:ilvl w:val="0"/>
          <w:numId w:val="55"/>
        </w:numPr>
        <w:rPr>
          <w:rFonts w:eastAsia="Times New Roman"/>
        </w:rPr>
      </w:pPr>
      <w:bookmarkStart w:id="137" w:name="_Toc224735204"/>
      <w:r>
        <w:rPr>
          <w:rFonts w:eastAsia="Times New Roman"/>
        </w:rPr>
        <w:t>Nettoyage du chantier</w:t>
      </w:r>
      <w:bookmarkEnd w:id="137"/>
    </w:p>
    <w:p w14:paraId="5A6859D4" w14:textId="365F8043" w:rsidR="00C47F1F" w:rsidRDefault="00C47F1F" w:rsidP="00C47F1F">
      <w:r>
        <w:t>Ce prix rémunère au forfait l’ensembles des opérations liées à la fin du chantier</w:t>
      </w:r>
    </w:p>
    <w:p w14:paraId="40594BC6" w14:textId="1CC3FBDE" w:rsidR="00C47F1F" w:rsidRDefault="00C47F1F" w:rsidP="00C47F1F">
      <w:r>
        <w:t>Il comprend :</w:t>
      </w:r>
    </w:p>
    <w:p w14:paraId="20EC65BF" w14:textId="1F2EE9DB" w:rsidR="00C47F1F" w:rsidRDefault="00C47F1F" w:rsidP="0024795D">
      <w:pPr>
        <w:pStyle w:val="Paragraphedeliste"/>
        <w:numPr>
          <w:ilvl w:val="0"/>
          <w:numId w:val="56"/>
        </w:numPr>
      </w:pPr>
      <w:r>
        <w:t xml:space="preserve">L’ensembles des opérations de nettoyage et de remise en état de l’emprise </w:t>
      </w:r>
      <w:r w:rsidR="00241D5A">
        <w:t>à</w:t>
      </w:r>
      <w:r>
        <w:t xml:space="preserve"> l’issu des travaux</w:t>
      </w:r>
      <w:r w:rsidR="00241D5A">
        <w:t>.</w:t>
      </w:r>
    </w:p>
    <w:p w14:paraId="28BB944A" w14:textId="1B9A4239" w:rsidR="00241D5A" w:rsidRDefault="00241D5A" w:rsidP="0024795D">
      <w:pPr>
        <w:pStyle w:val="Paragraphedeliste"/>
        <w:numPr>
          <w:ilvl w:val="0"/>
          <w:numId w:val="56"/>
        </w:numPr>
      </w:pPr>
      <w:r>
        <w:t xml:space="preserve">L’évacuation des déchets restants et leurs mises en décharge ou dépôts en centre de recyclage conformément </w:t>
      </w:r>
      <w:r w:rsidR="006B50BE">
        <w:t>à</w:t>
      </w:r>
      <w:r>
        <w:t xml:space="preserve"> la réglementation en vigueur.</w:t>
      </w:r>
    </w:p>
    <w:p w14:paraId="2AD88418" w14:textId="77777777" w:rsidR="00287392" w:rsidRDefault="00287392" w:rsidP="00287392">
      <w:pPr>
        <w:pStyle w:val="Titre1"/>
      </w:pPr>
      <w:bookmarkStart w:id="138" w:name="_Toc212701574"/>
      <w:bookmarkStart w:id="139" w:name="_Toc219299190"/>
      <w:bookmarkStart w:id="140" w:name="_Hlk212705503"/>
      <w:bookmarkStart w:id="141" w:name="_Toc224735205"/>
      <w:bookmarkEnd w:id="135"/>
      <w:r>
        <w:lastRenderedPageBreak/>
        <w:t>Rappel des pièces administratives et techniques soumise à VISA</w:t>
      </w:r>
      <w:bookmarkEnd w:id="138"/>
      <w:bookmarkEnd w:id="139"/>
      <w:bookmarkEnd w:id="141"/>
    </w:p>
    <w:p w14:paraId="4F504FA1" w14:textId="77777777" w:rsidR="00287392" w:rsidRDefault="00287392" w:rsidP="00287392"/>
    <w:p w14:paraId="570BB532" w14:textId="77777777" w:rsidR="00287392" w:rsidRDefault="00287392" w:rsidP="00287392">
      <w:r>
        <w:t xml:space="preserve">Un certain nombre de pièces </w:t>
      </w:r>
      <w:commentRangeStart w:id="142"/>
      <w:commentRangeStart w:id="143"/>
      <w:r>
        <w:t xml:space="preserve">administratives et techniques seront à visa du MOE durant le chantier. Le Maitre d’œuvre a à minima 2 semaines pour réaliser le VISA des documents </w:t>
      </w:r>
      <w:commentRangeEnd w:id="142"/>
      <w:r>
        <w:rPr>
          <w:rStyle w:val="Marquedecommentaire"/>
        </w:rPr>
        <w:commentReference w:id="142"/>
      </w:r>
      <w:commentRangeEnd w:id="143"/>
      <w:r>
        <w:rPr>
          <w:rStyle w:val="Marquedecommentaire"/>
          <w:rFonts w:ascii="Times New Roman" w:eastAsia="Arial Unicode MS" w:hAnsi="Times New Roman" w:cs="Tahoma"/>
          <w:kern w:val="3"/>
        </w:rPr>
        <w:commentReference w:id="143"/>
      </w:r>
      <w:r>
        <w:t xml:space="preserve">transmis. </w:t>
      </w:r>
    </w:p>
    <w:tbl>
      <w:tblPr>
        <w:tblStyle w:val="Grilledutableau"/>
        <w:tblW w:w="0" w:type="auto"/>
        <w:tblInd w:w="1129" w:type="dxa"/>
        <w:tblLook w:val="04A0" w:firstRow="1" w:lastRow="0" w:firstColumn="1" w:lastColumn="0" w:noHBand="0" w:noVBand="1"/>
      </w:tblPr>
      <w:tblGrid>
        <w:gridCol w:w="5812"/>
      </w:tblGrid>
      <w:tr w:rsidR="00287392" w:rsidRPr="002C5E47" w14:paraId="7D841658" w14:textId="77777777" w:rsidTr="00D20D0A">
        <w:tc>
          <w:tcPr>
            <w:tcW w:w="5812" w:type="dxa"/>
          </w:tcPr>
          <w:p w14:paraId="7733139B" w14:textId="77777777" w:rsidR="00287392" w:rsidRPr="002C5E47" w:rsidRDefault="00287392" w:rsidP="00D20D0A">
            <w:r>
              <w:br w:type="page"/>
              <w:t>Fiches process</w:t>
            </w:r>
          </w:p>
        </w:tc>
      </w:tr>
      <w:tr w:rsidR="00287392" w:rsidRPr="002C5E47" w14:paraId="5017B1D6" w14:textId="77777777" w:rsidTr="00D20D0A">
        <w:tc>
          <w:tcPr>
            <w:tcW w:w="5812" w:type="dxa"/>
          </w:tcPr>
          <w:p w14:paraId="4F5A23AE" w14:textId="77777777" w:rsidR="00287392" w:rsidRPr="002C5E47" w:rsidRDefault="00287392" w:rsidP="00D20D0A">
            <w:r>
              <w:t>Notes de calculs</w:t>
            </w:r>
          </w:p>
        </w:tc>
      </w:tr>
      <w:tr w:rsidR="00287392" w:rsidRPr="002C5E47" w14:paraId="15D10FF7" w14:textId="77777777" w:rsidTr="00D20D0A">
        <w:tc>
          <w:tcPr>
            <w:tcW w:w="5812" w:type="dxa"/>
          </w:tcPr>
          <w:p w14:paraId="380E4099" w14:textId="77777777" w:rsidR="00287392" w:rsidRPr="002C5E47" w:rsidRDefault="00287392" w:rsidP="00D20D0A">
            <w:r>
              <w:t>Plan d’exploitation</w:t>
            </w:r>
          </w:p>
        </w:tc>
      </w:tr>
      <w:tr w:rsidR="00287392" w:rsidRPr="002C5E47" w14:paraId="0A5D4436" w14:textId="77777777" w:rsidTr="00D20D0A">
        <w:tc>
          <w:tcPr>
            <w:tcW w:w="5812" w:type="dxa"/>
          </w:tcPr>
          <w:p w14:paraId="105E3D2B" w14:textId="77777777" w:rsidR="00287392" w:rsidRPr="002C5E47" w:rsidRDefault="00287392" w:rsidP="00D20D0A">
            <w:r w:rsidRPr="002C5E47">
              <w:t>PPSSPS</w:t>
            </w:r>
          </w:p>
        </w:tc>
      </w:tr>
      <w:tr w:rsidR="00287392" w:rsidRPr="002C5E47" w14:paraId="4117B9EF" w14:textId="77777777" w:rsidTr="00D20D0A">
        <w:tc>
          <w:tcPr>
            <w:tcW w:w="5812" w:type="dxa"/>
          </w:tcPr>
          <w:p w14:paraId="370E77D3" w14:textId="77777777" w:rsidR="00287392" w:rsidRPr="002C5E47" w:rsidRDefault="00287392" w:rsidP="00D20D0A">
            <w:r w:rsidRPr="002C5E47">
              <w:t>Documents d’études et d’exécution</w:t>
            </w:r>
          </w:p>
        </w:tc>
      </w:tr>
      <w:tr w:rsidR="00287392" w:rsidRPr="002C5E47" w14:paraId="5D9E1366" w14:textId="77777777" w:rsidTr="00D20D0A">
        <w:tc>
          <w:tcPr>
            <w:tcW w:w="5812" w:type="dxa"/>
          </w:tcPr>
          <w:p w14:paraId="4644EF53" w14:textId="77777777" w:rsidR="00287392" w:rsidRPr="002C5E47" w:rsidRDefault="00287392" w:rsidP="00D20D0A">
            <w:r w:rsidRPr="002C5E47">
              <w:t>Permis feu/grue</w:t>
            </w:r>
          </w:p>
        </w:tc>
      </w:tr>
      <w:tr w:rsidR="00287392" w:rsidRPr="002C5E47" w14:paraId="06ADE44D" w14:textId="77777777" w:rsidTr="00D20D0A">
        <w:tc>
          <w:tcPr>
            <w:tcW w:w="5812" w:type="dxa"/>
          </w:tcPr>
          <w:p w14:paraId="145B1E81" w14:textId="77777777" w:rsidR="00287392" w:rsidRPr="002C5E47" w:rsidRDefault="00287392" w:rsidP="00D20D0A">
            <w:r>
              <w:t>Compte rendu de réunions de chantier</w:t>
            </w:r>
          </w:p>
        </w:tc>
      </w:tr>
      <w:tr w:rsidR="00287392" w:rsidRPr="002C5E47" w14:paraId="4A687CD5" w14:textId="77777777" w:rsidTr="00D20D0A">
        <w:tc>
          <w:tcPr>
            <w:tcW w:w="5812" w:type="dxa"/>
          </w:tcPr>
          <w:p w14:paraId="581C229B" w14:textId="77777777" w:rsidR="00287392" w:rsidRPr="002C5E47" w:rsidRDefault="00287392" w:rsidP="00D20D0A">
            <w:r>
              <w:t>Réception des matériaux</w:t>
            </w:r>
          </w:p>
        </w:tc>
      </w:tr>
      <w:tr w:rsidR="00287392" w:rsidRPr="002C5E47" w14:paraId="35682948" w14:textId="77777777" w:rsidTr="00D20D0A">
        <w:tc>
          <w:tcPr>
            <w:tcW w:w="5812" w:type="dxa"/>
          </w:tcPr>
          <w:p w14:paraId="2589E021" w14:textId="77777777" w:rsidR="00287392" w:rsidRPr="002C5E47" w:rsidRDefault="00287392" w:rsidP="00D20D0A">
            <w:r>
              <w:t>Constats d’évènement et de mesures.</w:t>
            </w:r>
          </w:p>
        </w:tc>
      </w:tr>
      <w:tr w:rsidR="00287392" w:rsidRPr="002C5E47" w14:paraId="5ECC6A0B" w14:textId="77777777" w:rsidTr="00D20D0A">
        <w:tc>
          <w:tcPr>
            <w:tcW w:w="5812" w:type="dxa"/>
          </w:tcPr>
          <w:p w14:paraId="78047A15" w14:textId="77777777" w:rsidR="00287392" w:rsidRPr="002C5E47" w:rsidRDefault="00287392" w:rsidP="00D20D0A">
            <w:r>
              <w:t>Fiche de non-conformité</w:t>
            </w:r>
          </w:p>
        </w:tc>
      </w:tr>
      <w:tr w:rsidR="00287392" w:rsidRPr="002C5E47" w14:paraId="0728A81B" w14:textId="77777777" w:rsidTr="00D20D0A">
        <w:tc>
          <w:tcPr>
            <w:tcW w:w="5812" w:type="dxa"/>
          </w:tcPr>
          <w:p w14:paraId="630D0FEB" w14:textId="77777777" w:rsidR="00287392" w:rsidRDefault="00287392" w:rsidP="00D20D0A">
            <w:r>
              <w:t>Ordres de services</w:t>
            </w:r>
          </w:p>
        </w:tc>
      </w:tr>
    </w:tbl>
    <w:p w14:paraId="3DC5BF58" w14:textId="77777777" w:rsidR="00287392" w:rsidRDefault="00287392" w:rsidP="00287392"/>
    <w:p w14:paraId="664A5AE6" w14:textId="77777777" w:rsidR="00287392" w:rsidRPr="006517F9" w:rsidRDefault="00287392" w:rsidP="00287392">
      <w:r>
        <w:t xml:space="preserve">Le tableau ci-dessous (non exhaustif) en </w:t>
      </w:r>
      <w:commentRangeStart w:id="144"/>
      <w:r>
        <w:t>récapitule</w:t>
      </w:r>
      <w:commentRangeEnd w:id="144"/>
      <w:r>
        <w:rPr>
          <w:rStyle w:val="Marquedecommentaire"/>
          <w:rFonts w:ascii="Times New Roman" w:eastAsia="Arial Unicode MS" w:hAnsi="Times New Roman" w:cs="Tahoma"/>
          <w:kern w:val="3"/>
        </w:rPr>
        <w:commentReference w:id="144"/>
      </w:r>
      <w:r>
        <w:t xml:space="preserve"> une partie, et il ne présume pas des documents que le maitre d’œuvre et ou l’exploitant pourrais être amené à signer.</w:t>
      </w:r>
    </w:p>
    <w:bookmarkEnd w:id="140"/>
    <w:p w14:paraId="5BC1B5E4" w14:textId="00AB2D29" w:rsidR="000A2B8C" w:rsidRDefault="000A2B8C" w:rsidP="00190773"/>
    <w:sectPr w:rsidR="000A2B8C" w:rsidSect="00A52A0B">
      <w:footerReference w:type="default" r:id="rId12"/>
      <w:headerReference w:type="first" r:id="rId13"/>
      <w:footerReference w:type="first" r:id="rId14"/>
      <w:type w:val="continuous"/>
      <w:pgSz w:w="11906" w:h="16838" w:code="9"/>
      <w:pgMar w:top="964" w:right="964" w:bottom="1134" w:left="964" w:header="284" w:footer="48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Paul Pequin" w:date="2026-01-28T14:16:00Z" w:initials="PP">
    <w:p w14:paraId="34D3B2DB" w14:textId="77777777" w:rsidR="00E01187" w:rsidRDefault="00E01187" w:rsidP="00E01187">
      <w:pPr>
        <w:pStyle w:val="Commentaire"/>
        <w:jc w:val="left"/>
      </w:pPr>
      <w:r>
        <w:rPr>
          <w:rStyle w:val="Marquedecommentaire"/>
        </w:rPr>
        <w:annotationRef/>
      </w:r>
      <w:r>
        <w:t xml:space="preserve">?? Entre garage et maison ? Reprise de celui de David ? </w:t>
      </w:r>
    </w:p>
    <w:p w14:paraId="70B39C88" w14:textId="77777777" w:rsidR="00E01187" w:rsidRDefault="00E01187" w:rsidP="00E01187">
      <w:pPr>
        <w:pStyle w:val="Commentaire"/>
        <w:jc w:val="left"/>
      </w:pPr>
      <w:r>
        <w:t xml:space="preserve">Le joint de dilatation, il est où ? </w:t>
      </w:r>
    </w:p>
  </w:comment>
  <w:comment w:id="11" w:author="Jean-Laurent Pujol" w:date="2026-01-29T09:31:00Z" w:initials="JP">
    <w:p w14:paraId="3FF121BF" w14:textId="77777777" w:rsidR="00931CB5" w:rsidRDefault="00931CB5" w:rsidP="00931CB5">
      <w:pPr>
        <w:pStyle w:val="Commentaire"/>
        <w:jc w:val="left"/>
      </w:pPr>
      <w:r>
        <w:rPr>
          <w:rStyle w:val="Marquedecommentaire"/>
        </w:rPr>
        <w:annotationRef/>
      </w:r>
      <w:r>
        <w:t>Il doit y en avoir quelques un sur la partie béton de la toiture !</w:t>
      </w:r>
    </w:p>
  </w:comment>
  <w:comment w:id="28" w:author="Paul Pequin" w:date="2026-01-28T14:28:00Z" w:initials="PP">
    <w:p w14:paraId="02EAC06C" w14:textId="2D0BE9F9" w:rsidR="00242017" w:rsidRDefault="00242017" w:rsidP="00242017">
      <w:pPr>
        <w:pStyle w:val="Commentaire"/>
        <w:jc w:val="left"/>
      </w:pPr>
      <w:r>
        <w:rPr>
          <w:rStyle w:val="Marquedecommentaire"/>
        </w:rPr>
        <w:annotationRef/>
      </w:r>
      <w:r>
        <w:t>J’ai créé cet article pour plus de cohérence. Cel an’avait rien à voir avec le 3.1. =&gt; ils faut donc mettre à jour les DPGF en conséquences et les références que tu as indiqué. Pour info, tu as un outil sur word permettant de mettre à jour facilement : dans référence =&gt; légende =&gt; renvoi</w:t>
      </w:r>
    </w:p>
    <w:p w14:paraId="02E4A4F6" w14:textId="77777777" w:rsidR="00242017" w:rsidRDefault="00242017" w:rsidP="00242017">
      <w:pPr>
        <w:pStyle w:val="Commentaire"/>
        <w:jc w:val="left"/>
      </w:pPr>
    </w:p>
    <w:p w14:paraId="5045257A" w14:textId="77777777" w:rsidR="00242017" w:rsidRDefault="00242017" w:rsidP="00242017">
      <w:pPr>
        <w:pStyle w:val="Commentaire"/>
        <w:jc w:val="left"/>
      </w:pPr>
      <w:r>
        <w:t>Il faudra également créé cette ligne dans la DPGF</w:t>
      </w:r>
    </w:p>
  </w:comment>
  <w:comment w:id="31" w:author="Paul Pequin" w:date="2026-01-28T14:32:00Z" w:initials="PP">
    <w:p w14:paraId="78927867" w14:textId="77777777" w:rsidR="00242017" w:rsidRDefault="00242017" w:rsidP="00242017">
      <w:pPr>
        <w:pStyle w:val="Commentaire"/>
        <w:jc w:val="left"/>
      </w:pPr>
      <w:r>
        <w:rPr>
          <w:rStyle w:val="Marquedecommentaire"/>
        </w:rPr>
        <w:annotationRef/>
      </w:r>
      <w:r>
        <w:t>Idem que précédemment</w:t>
      </w:r>
    </w:p>
  </w:comment>
  <w:comment w:id="34" w:author="Paul Pequin" w:date="2026-01-28T14:36:00Z" w:initials="PP">
    <w:p w14:paraId="37374757" w14:textId="77777777" w:rsidR="00174200" w:rsidRDefault="00174200" w:rsidP="00174200">
      <w:pPr>
        <w:pStyle w:val="Commentaire"/>
        <w:jc w:val="left"/>
      </w:pPr>
      <w:r>
        <w:rPr>
          <w:rStyle w:val="Marquedecommentaire"/>
        </w:rPr>
        <w:annotationRef/>
      </w:r>
      <w:r>
        <w:t xml:space="preserve">Ils sont en PJ du DCE ? </w:t>
      </w:r>
    </w:p>
  </w:comment>
  <w:comment w:id="35" w:author="Jean-Laurent Pujol" w:date="2026-01-29T09:38:00Z" w:initials="JP">
    <w:p w14:paraId="406F0868" w14:textId="77777777" w:rsidR="00931CB5" w:rsidRDefault="00931CB5" w:rsidP="00931CB5">
      <w:pPr>
        <w:pStyle w:val="Commentaire"/>
        <w:jc w:val="left"/>
      </w:pPr>
      <w:r>
        <w:rPr>
          <w:rStyle w:val="Marquedecommentaire"/>
        </w:rPr>
        <w:annotationRef/>
      </w:r>
      <w:r>
        <w:t>Il est en annexe il me semble</w:t>
      </w:r>
    </w:p>
  </w:comment>
  <w:comment w:id="37" w:author="Paul Pequin" w:date="2026-01-28T14:38:00Z" w:initials="PP">
    <w:p w14:paraId="6A6E9882" w14:textId="55639636" w:rsidR="00174200" w:rsidRDefault="00174200" w:rsidP="00174200">
      <w:pPr>
        <w:pStyle w:val="Commentaire"/>
        <w:jc w:val="left"/>
      </w:pPr>
      <w:r>
        <w:rPr>
          <w:rStyle w:val="Marquedecommentaire"/>
        </w:rPr>
        <w:annotationRef/>
      </w:r>
      <w:r>
        <w:t xml:space="preserve">Non, on impose le type de matériau que l’on veut. Cuivre ? Autre ? </w:t>
      </w:r>
    </w:p>
  </w:comment>
  <w:comment w:id="38" w:author="Jean-Laurent Pujol" w:date="2026-01-29T09:41:00Z" w:initials="JP">
    <w:p w14:paraId="5CC2DDF5" w14:textId="77777777" w:rsidR="00931CB5" w:rsidRDefault="00931CB5" w:rsidP="00931CB5">
      <w:pPr>
        <w:pStyle w:val="Commentaire"/>
        <w:jc w:val="left"/>
      </w:pPr>
      <w:r>
        <w:rPr>
          <w:rStyle w:val="Marquedecommentaire"/>
        </w:rPr>
        <w:annotationRef/>
      </w:r>
      <w:r>
        <w:t>J’ai pas imposé de matériau parce que j’ai pas la connaissance des réseaux de plomberie actuel, Si c’est du cuivre ils se raccordent sur du cuivre, si c’est du PU il se mettent sur du PU</w:t>
      </w:r>
    </w:p>
  </w:comment>
  <w:comment w:id="43" w:author="Paul Pequin" w:date="2026-01-28T14:42:00Z" w:initials="PP">
    <w:p w14:paraId="59E10DD7" w14:textId="323EC10D" w:rsidR="00174200" w:rsidRDefault="00174200" w:rsidP="00174200">
      <w:pPr>
        <w:pStyle w:val="Commentaire"/>
        <w:jc w:val="left"/>
      </w:pPr>
      <w:r>
        <w:rPr>
          <w:rStyle w:val="Marquedecommentaire"/>
        </w:rPr>
        <w:annotationRef/>
      </w:r>
      <w:r>
        <w:t xml:space="preserve">On avait pas dit que l’on s’en foutait puisqu’ils n’est pas prévu d’utiliser la ligne de vie tout de suite. </w:t>
      </w:r>
    </w:p>
  </w:comment>
  <w:comment w:id="53" w:author="Paul Pequin" w:date="2026-01-28T14:48:00Z" w:initials="PP">
    <w:p w14:paraId="10EFF5BC" w14:textId="77777777" w:rsidR="00FF2523" w:rsidRDefault="00FF2523" w:rsidP="00FF2523">
      <w:pPr>
        <w:pStyle w:val="Commentaire"/>
        <w:jc w:val="left"/>
      </w:pPr>
      <w:r>
        <w:rPr>
          <w:rStyle w:val="Marquedecommentaire"/>
        </w:rPr>
        <w:annotationRef/>
      </w:r>
      <w:r>
        <w:t>La liste ne paraît pas complète. A reprendre</w:t>
      </w:r>
    </w:p>
  </w:comment>
  <w:comment w:id="57" w:author="Paul Pequin" w:date="2026-01-28T14:45:00Z" w:initials="PP">
    <w:p w14:paraId="1984BC81" w14:textId="77777777" w:rsidR="0015554B" w:rsidRDefault="0015554B" w:rsidP="0015554B">
      <w:pPr>
        <w:pStyle w:val="Commentaire"/>
        <w:jc w:val="left"/>
      </w:pPr>
      <w:r>
        <w:rPr>
          <w:rStyle w:val="Marquedecommentaire"/>
        </w:rPr>
        <w:annotationRef/>
      </w:r>
      <w:r>
        <w:t>On est encore dans les travaux préparatoire ? Je pense qu’il vaut mieux que ce soit mis dans la partie 4</w:t>
      </w:r>
    </w:p>
  </w:comment>
  <w:comment w:id="59" w:author="Paul Pequin" w:date="2026-01-28T14:46:00Z" w:initials="PP">
    <w:p w14:paraId="14406114" w14:textId="77777777" w:rsidR="0015554B" w:rsidRDefault="0015554B" w:rsidP="0015554B">
      <w:pPr>
        <w:pStyle w:val="Commentaire"/>
        <w:jc w:val="left"/>
      </w:pPr>
      <w:r>
        <w:rPr>
          <w:rStyle w:val="Marquedecommentaire"/>
        </w:rPr>
        <w:annotationRef/>
      </w:r>
      <w:r>
        <w:t>idem</w:t>
      </w:r>
    </w:p>
  </w:comment>
  <w:comment w:id="63" w:author="Paul Pequin" w:date="2026-01-28T14:50:00Z" w:initials="PP">
    <w:p w14:paraId="677BDD68" w14:textId="77777777" w:rsidR="00FF2523" w:rsidRDefault="00FF2523" w:rsidP="00FF2523">
      <w:pPr>
        <w:pStyle w:val="Commentaire"/>
        <w:jc w:val="left"/>
      </w:pPr>
      <w:r>
        <w:rPr>
          <w:rStyle w:val="Marquedecommentaire"/>
        </w:rPr>
        <w:annotationRef/>
      </w:r>
      <w:r>
        <w:t xml:space="preserve">Travaux quoi ? Il manque une partie dans le titre? </w:t>
      </w:r>
    </w:p>
  </w:comment>
  <w:comment w:id="69" w:author="Paul Pequin" w:date="2026-01-28T14:51:00Z" w:initials="PP">
    <w:p w14:paraId="0898DDA8" w14:textId="77777777" w:rsidR="00FF2523" w:rsidRDefault="00FF2523" w:rsidP="00FF2523">
      <w:pPr>
        <w:pStyle w:val="Commentaire"/>
        <w:jc w:val="left"/>
      </w:pPr>
      <w:r>
        <w:rPr>
          <w:rStyle w:val="Marquedecommentaire"/>
        </w:rPr>
        <w:annotationRef/>
      </w:r>
      <w:r>
        <w:t xml:space="preserve">Le 3.10 avant viendrai avant ? </w:t>
      </w:r>
    </w:p>
  </w:comment>
  <w:comment w:id="70" w:author="Paul Pequin" w:date="2025-10-30T14:49:00Z" w:initials="PP">
    <w:p w14:paraId="79B70C93" w14:textId="4C2C5994" w:rsidR="00E357C1" w:rsidRDefault="00E357C1" w:rsidP="00E357C1">
      <w:pPr>
        <w:pStyle w:val="Commentaire"/>
      </w:pPr>
      <w:r>
        <w:rPr>
          <w:rStyle w:val="Marquedecommentaire"/>
        </w:rPr>
        <w:annotationRef/>
      </w:r>
      <w:r>
        <w:t>CAP et BSD</w:t>
      </w:r>
    </w:p>
  </w:comment>
  <w:comment w:id="71" w:author="Jean-Laurent Pujol" w:date="2025-11-21T09:54:00Z" w:initials="JP">
    <w:p w14:paraId="7E6A6BEB" w14:textId="77777777" w:rsidR="00E357C1" w:rsidRDefault="00E357C1" w:rsidP="00E357C1">
      <w:pPr>
        <w:pStyle w:val="Commentaire"/>
      </w:pPr>
      <w:r>
        <w:rPr>
          <w:rStyle w:val="Marquedecommentaire"/>
        </w:rPr>
        <w:annotationRef/>
      </w:r>
      <w:r>
        <w:t>Protect lourde</w:t>
      </w:r>
    </w:p>
  </w:comment>
  <w:comment w:id="74" w:author="Jean-Laurent Pujol" w:date="2025-11-21T10:08:00Z" w:initials="JP">
    <w:p w14:paraId="0C5B3CCD" w14:textId="77777777" w:rsidR="00124898" w:rsidRDefault="00124898" w:rsidP="00124898">
      <w:pPr>
        <w:pStyle w:val="Commentaire"/>
      </w:pPr>
      <w:r>
        <w:rPr>
          <w:rStyle w:val="Marquedecommentaire"/>
        </w:rPr>
        <w:annotationRef/>
      </w:r>
      <w:r>
        <w:t>A remonter dans la liste</w:t>
      </w:r>
    </w:p>
  </w:comment>
  <w:comment w:id="77" w:author="Paul Pequin" w:date="2026-01-28T14:54:00Z" w:initials="PP">
    <w:p w14:paraId="10245174" w14:textId="77777777" w:rsidR="00FF2523" w:rsidRDefault="00FF2523" w:rsidP="00FF2523">
      <w:pPr>
        <w:pStyle w:val="Commentaire"/>
        <w:jc w:val="left"/>
      </w:pPr>
      <w:r>
        <w:rPr>
          <w:rStyle w:val="Marquedecommentaire"/>
        </w:rPr>
        <w:annotationRef/>
      </w:r>
      <w:r>
        <w:t>Aspiration pour du coffrage ?</w:t>
      </w:r>
    </w:p>
  </w:comment>
  <w:comment w:id="79" w:author="Paul Pequin" w:date="2025-10-30T15:19:00Z" w:initials="PP">
    <w:p w14:paraId="3297CF0A" w14:textId="23F81D69" w:rsidR="008E4562" w:rsidRDefault="008E4562" w:rsidP="008E4562">
      <w:pPr>
        <w:pStyle w:val="Commentaire"/>
      </w:pPr>
      <w:r>
        <w:rPr>
          <w:rStyle w:val="Marquedecommentaire"/>
        </w:rPr>
        <w:annotationRef/>
      </w:r>
      <w:r>
        <w:t>A déplacer dans la liste des titres</w:t>
      </w:r>
    </w:p>
  </w:comment>
  <w:comment w:id="80" w:author="Paul Pequin" w:date="2026-01-28T14:54:00Z" w:initials="PP">
    <w:p w14:paraId="04BFE0DF" w14:textId="77777777" w:rsidR="00D70E0F" w:rsidRDefault="00D70E0F" w:rsidP="00D70E0F">
      <w:pPr>
        <w:pStyle w:val="Commentaire"/>
        <w:jc w:val="left"/>
      </w:pPr>
      <w:r>
        <w:rPr>
          <w:rStyle w:val="Marquedecommentaire"/>
        </w:rPr>
        <w:annotationRef/>
      </w:r>
      <w:r>
        <w:t xml:space="preserve">Mousse de quoi ? </w:t>
      </w:r>
    </w:p>
  </w:comment>
  <w:comment w:id="81" w:author="Jean-Laurent Pujol" w:date="2025-11-28T14:56:00Z" w:initials="JP">
    <w:p w14:paraId="3A8E4284" w14:textId="265F437D" w:rsidR="00852C9C" w:rsidRDefault="00852C9C" w:rsidP="00852C9C">
      <w:pPr>
        <w:pStyle w:val="Commentaire"/>
      </w:pPr>
      <w:r>
        <w:rPr>
          <w:rStyle w:val="Marquedecommentaire"/>
        </w:rPr>
        <w:annotationRef/>
      </w:r>
      <w:r>
        <w:t>Repeter ça pour tout les points d’arret, gras et souligné</w:t>
      </w:r>
    </w:p>
  </w:comment>
  <w:comment w:id="83" w:author="Jean-Laurent Pujol" w:date="2025-11-21T10:22:00Z" w:initials="JP">
    <w:p w14:paraId="07CFD0C1" w14:textId="77777777" w:rsidR="00546377" w:rsidRDefault="00546377" w:rsidP="00546377">
      <w:pPr>
        <w:pStyle w:val="Commentaire"/>
      </w:pPr>
      <w:r>
        <w:rPr>
          <w:rStyle w:val="Marquedecommentaire"/>
        </w:rPr>
        <w:annotationRef/>
      </w:r>
      <w:r>
        <w:t>Voir avec DL sur ce point</w:t>
      </w:r>
    </w:p>
  </w:comment>
  <w:comment w:id="84" w:author="Jean-Laurent Pujol" w:date="2025-11-28T14:48:00Z" w:initials="JP">
    <w:p w14:paraId="2A4FE997" w14:textId="77777777" w:rsidR="00D672B4" w:rsidRDefault="00D672B4" w:rsidP="00D672B4">
      <w:pPr>
        <w:pStyle w:val="Commentaire"/>
      </w:pPr>
      <w:r>
        <w:rPr>
          <w:rStyle w:val="Marquedecommentaire"/>
        </w:rPr>
        <w:annotationRef/>
      </w:r>
      <w:r>
        <w:t>Rédiger un article et mettre une quantité faible dans le dpgf</w:t>
      </w:r>
    </w:p>
  </w:comment>
  <w:comment w:id="85" w:author="Paul Pequin" w:date="2026-01-28T14:56:00Z" w:initials="PP">
    <w:p w14:paraId="49571140" w14:textId="77777777" w:rsidR="00D70E0F" w:rsidRDefault="00D70E0F" w:rsidP="00D70E0F">
      <w:pPr>
        <w:pStyle w:val="Commentaire"/>
        <w:jc w:val="left"/>
      </w:pPr>
      <w:r>
        <w:rPr>
          <w:rStyle w:val="Marquedecommentaire"/>
        </w:rPr>
        <w:annotationRef/>
      </w:r>
      <w:r>
        <w:t xml:space="preserve">Je change d’avis, car on est sur un marché à prix global et forfaitaire. Il faut mettre comme pour les dalles de cheminement une estimation de la longueur en ml. Je pense 20/30 m? </w:t>
      </w:r>
    </w:p>
  </w:comment>
  <w:comment w:id="86" w:author="Paul Pequin" w:date="2026-01-28T14:57:00Z" w:initials="PP">
    <w:p w14:paraId="23C0B925" w14:textId="77777777" w:rsidR="00D70E0F" w:rsidRDefault="00D70E0F" w:rsidP="00D70E0F">
      <w:pPr>
        <w:pStyle w:val="Commentaire"/>
        <w:jc w:val="left"/>
      </w:pPr>
      <w:r>
        <w:rPr>
          <w:rStyle w:val="Marquedecommentaire"/>
        </w:rPr>
        <w:annotationRef/>
      </w:r>
      <w:r>
        <w:t>Regarde le rajout que j’ai fait en fin de paragraphe sur les dalles de cheminement.</w:t>
      </w:r>
    </w:p>
  </w:comment>
  <w:comment w:id="87" w:author="Jean-Laurent Pujol" w:date="2025-11-28T14:56:00Z" w:initials="JP">
    <w:p w14:paraId="3E879F6C" w14:textId="2081DAB2" w:rsidR="001C2C7C" w:rsidRDefault="001C2C7C" w:rsidP="001C2C7C">
      <w:pPr>
        <w:pStyle w:val="Commentaire"/>
      </w:pPr>
      <w:r>
        <w:rPr>
          <w:rStyle w:val="Marquedecommentaire"/>
        </w:rPr>
        <w:annotationRef/>
      </w:r>
      <w:r>
        <w:t>Repeter ça pour tout les points d’arret, gras et souligné</w:t>
      </w:r>
    </w:p>
  </w:comment>
  <w:comment w:id="95" w:author="Jean-Laurent Pujol" w:date="2025-11-21T09:56:00Z" w:initials="JP">
    <w:p w14:paraId="77AA032B" w14:textId="518993B8" w:rsidR="006F1834" w:rsidRDefault="006F1834" w:rsidP="006F1834">
      <w:pPr>
        <w:pStyle w:val="Commentaire"/>
      </w:pPr>
      <w:r>
        <w:rPr>
          <w:rStyle w:val="Marquedecommentaire"/>
        </w:rPr>
        <w:annotationRef/>
      </w:r>
      <w:r>
        <w:t>Demander les fiches tech de la pose</w:t>
      </w:r>
    </w:p>
  </w:comment>
  <w:comment w:id="96" w:author="Jean-Laurent Pujol" w:date="2025-11-21T09:56:00Z" w:initials="JP">
    <w:p w14:paraId="30B0A29F" w14:textId="77777777" w:rsidR="006F1834" w:rsidRDefault="006F1834" w:rsidP="006F1834">
      <w:pPr>
        <w:pStyle w:val="Commentaire"/>
      </w:pPr>
      <w:r>
        <w:rPr>
          <w:rStyle w:val="Marquedecommentaire"/>
        </w:rPr>
        <w:annotationRef/>
      </w:r>
      <w:r>
        <w:t>Qualification acerbi de l’isolant</w:t>
      </w:r>
    </w:p>
  </w:comment>
  <w:comment w:id="103" w:author="Jean-Laurent Pujol" w:date="2025-11-21T10:01:00Z" w:initials="JP">
    <w:p w14:paraId="24B57249" w14:textId="7C8040EA" w:rsidR="004A609E" w:rsidRDefault="007454D0" w:rsidP="004A609E">
      <w:pPr>
        <w:pStyle w:val="Commentaire"/>
        <w:jc w:val="left"/>
      </w:pPr>
      <w:r>
        <w:rPr>
          <w:rStyle w:val="Marquedecommentaire"/>
        </w:rPr>
        <w:annotationRef/>
      </w:r>
      <w:r w:rsidR="004A609E">
        <w:t>Détailler ce qu’est qu’un renfort d’angle</w:t>
      </w:r>
    </w:p>
  </w:comment>
  <w:comment w:id="104" w:author="Jean-Laurent Pujol" w:date="2025-12-08T09:55:00Z" w:initials="JP">
    <w:p w14:paraId="0DBE8559" w14:textId="39452C64" w:rsidR="00127D98" w:rsidRDefault="00127D98" w:rsidP="00127D98">
      <w:pPr>
        <w:pStyle w:val="Commentaire"/>
      </w:pPr>
      <w:r>
        <w:rPr>
          <w:rStyle w:val="Marquedecommentaire"/>
        </w:rPr>
        <w:annotationRef/>
      </w:r>
      <w:r>
        <w:t>Paragraphe a faire confirmer par DL</w:t>
      </w:r>
    </w:p>
  </w:comment>
  <w:comment w:id="102" w:author="Paul Pequin" w:date="2026-01-28T15:02:00Z" w:initials="PP">
    <w:p w14:paraId="0F3DE5F4" w14:textId="77777777" w:rsidR="00D70E0F" w:rsidRDefault="00D70E0F" w:rsidP="00D70E0F">
      <w:pPr>
        <w:pStyle w:val="Commentaire"/>
        <w:jc w:val="left"/>
      </w:pPr>
      <w:r>
        <w:rPr>
          <w:rStyle w:val="Marquedecommentaire"/>
        </w:rPr>
        <w:annotationRef/>
      </w:r>
      <w:r>
        <w:t>Qu’est ce qui est posé pendant la phase de dépose et pendant cette phase ? Du coup je n’ai pas saisi la parti pendant la dépose</w:t>
      </w:r>
    </w:p>
  </w:comment>
  <w:comment w:id="105" w:author="Jean-Laurent Pujol" w:date="2025-11-28T14:56:00Z" w:initials="JP">
    <w:p w14:paraId="6ABDE909" w14:textId="46BCC9AC" w:rsidR="00426E6C" w:rsidRDefault="00426E6C" w:rsidP="00426E6C">
      <w:pPr>
        <w:pStyle w:val="Commentaire"/>
      </w:pPr>
      <w:r>
        <w:rPr>
          <w:rStyle w:val="Marquedecommentaire"/>
        </w:rPr>
        <w:annotationRef/>
      </w:r>
      <w:r>
        <w:t>Repeter ça pour tout les points d’arret, gras et souligné</w:t>
      </w:r>
    </w:p>
  </w:comment>
  <w:comment w:id="109" w:author="Paul Pequin" w:date="2026-01-28T15:04:00Z" w:initials="PP">
    <w:p w14:paraId="35B2F2B4" w14:textId="77777777" w:rsidR="00D70E0F" w:rsidRDefault="00D70E0F" w:rsidP="00D70E0F">
      <w:pPr>
        <w:pStyle w:val="Commentaire"/>
        <w:jc w:val="left"/>
      </w:pPr>
      <w:r>
        <w:rPr>
          <w:rStyle w:val="Marquedecommentaire"/>
        </w:rPr>
        <w:annotationRef/>
      </w:r>
      <w:r>
        <w:t>10/10 est le minimum en couvertine extérieur ? J’avais mémoire que par exemple pour des gouttières on mettait du 8/10</w:t>
      </w:r>
    </w:p>
  </w:comment>
  <w:comment w:id="125" w:author="Jean-Laurent Pujol" w:date="2025-12-08T10:00:00Z" w:initials="JP">
    <w:p w14:paraId="3E023681" w14:textId="2A9F11AF" w:rsidR="006A1708" w:rsidRDefault="006A1708" w:rsidP="006A1708">
      <w:pPr>
        <w:pStyle w:val="Commentaire"/>
      </w:pPr>
      <w:r>
        <w:rPr>
          <w:rStyle w:val="Marquedecommentaire"/>
        </w:rPr>
        <w:annotationRef/>
      </w:r>
      <w:r>
        <w:t>Ça pourrait être la DTU40.5 qui gere cette question des évac pluviales</w:t>
      </w:r>
    </w:p>
  </w:comment>
  <w:comment w:id="127" w:author="Jean-Laurent Pujol" w:date="2025-11-28T14:45:00Z" w:initials="JP">
    <w:p w14:paraId="5CCB2898" w14:textId="5F8B3699" w:rsidR="005F2DEB" w:rsidRDefault="005F2DEB" w:rsidP="005F2DEB">
      <w:pPr>
        <w:pStyle w:val="Commentaire"/>
      </w:pPr>
      <w:r>
        <w:rPr>
          <w:rStyle w:val="Marquedecommentaire"/>
        </w:rPr>
        <w:annotationRef/>
      </w:r>
      <w:r>
        <w:t>Deplacer a la fin</w:t>
      </w:r>
    </w:p>
  </w:comment>
  <w:comment w:id="136" w:author="Paul Pequin" w:date="2026-01-28T15:40:00Z" w:initials="PP">
    <w:p w14:paraId="3D033FF0" w14:textId="77777777" w:rsidR="00241D5A" w:rsidRDefault="00241D5A" w:rsidP="00241D5A">
      <w:pPr>
        <w:pStyle w:val="Commentaire"/>
        <w:jc w:val="left"/>
      </w:pPr>
      <w:r>
        <w:rPr>
          <w:rStyle w:val="Marquedecommentaire"/>
        </w:rPr>
        <w:annotationRef/>
      </w:r>
      <w:r>
        <w:t>Manque le rappel  des pièces admin er techn soumises à visa</w:t>
      </w:r>
    </w:p>
  </w:comment>
  <w:comment w:id="142" w:author="Paul Pequin" w:date="2025-10-30T15:34:00Z" w:initials="PP">
    <w:p w14:paraId="4D8E11C8" w14:textId="77777777" w:rsidR="00287392" w:rsidRDefault="00287392" w:rsidP="00287392">
      <w:pPr>
        <w:pStyle w:val="Commentaire"/>
      </w:pPr>
      <w:r>
        <w:rPr>
          <w:rStyle w:val="Marquedecommentaire"/>
        </w:rPr>
        <w:annotationRef/>
      </w:r>
      <w:r>
        <w:t xml:space="preserve">Pertinent dans les premières parties ? </w:t>
      </w:r>
    </w:p>
  </w:comment>
  <w:comment w:id="143" w:author="Jean-Laurent Pujol" w:date="2025-11-27T16:54:00Z" w:initials="JP">
    <w:p w14:paraId="5E4CF288" w14:textId="77777777" w:rsidR="00287392" w:rsidRDefault="00287392" w:rsidP="00287392">
      <w:pPr>
        <w:pStyle w:val="Commentaire"/>
      </w:pPr>
      <w:r>
        <w:rPr>
          <w:rStyle w:val="Marquedecommentaire"/>
        </w:rPr>
        <w:annotationRef/>
      </w:r>
      <w:r>
        <w:t>Aucune idée, j’ai copiée collé celui du lot 1</w:t>
      </w:r>
    </w:p>
  </w:comment>
  <w:comment w:id="144" w:author="Jean-Laurent Pujol" w:date="2025-11-28T15:29:00Z" w:initials="JP">
    <w:p w14:paraId="4901332F" w14:textId="77777777" w:rsidR="00287392" w:rsidRDefault="00287392" w:rsidP="00287392">
      <w:pPr>
        <w:pStyle w:val="Commentaire"/>
      </w:pPr>
      <w:r>
        <w:rPr>
          <w:rStyle w:val="Marquedecommentaire"/>
        </w:rPr>
        <w:annotationRef/>
      </w:r>
      <w:r>
        <w:t>Cf lot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B39C88" w15:done="1"/>
  <w15:commentEx w15:paraId="3FF121BF" w15:paraIdParent="70B39C88" w15:done="1"/>
  <w15:commentEx w15:paraId="5045257A" w15:done="1"/>
  <w15:commentEx w15:paraId="78927867" w15:done="1"/>
  <w15:commentEx w15:paraId="37374757" w15:done="1"/>
  <w15:commentEx w15:paraId="406F0868" w15:paraIdParent="37374757" w15:done="1"/>
  <w15:commentEx w15:paraId="6A6E9882" w15:done="1"/>
  <w15:commentEx w15:paraId="5CC2DDF5" w15:paraIdParent="6A6E9882" w15:done="1"/>
  <w15:commentEx w15:paraId="59E10DD7" w15:done="1"/>
  <w15:commentEx w15:paraId="10EFF5BC" w15:done="1"/>
  <w15:commentEx w15:paraId="1984BC81" w15:done="1"/>
  <w15:commentEx w15:paraId="14406114" w15:done="1"/>
  <w15:commentEx w15:paraId="677BDD68" w15:done="1"/>
  <w15:commentEx w15:paraId="0898DDA8" w15:done="1"/>
  <w15:commentEx w15:paraId="79B70C93" w15:done="1"/>
  <w15:commentEx w15:paraId="7E6A6BEB" w15:done="1"/>
  <w15:commentEx w15:paraId="0C5B3CCD" w15:done="1"/>
  <w15:commentEx w15:paraId="10245174" w15:done="1"/>
  <w15:commentEx w15:paraId="3297CF0A" w15:done="1"/>
  <w15:commentEx w15:paraId="04BFE0DF" w15:done="1"/>
  <w15:commentEx w15:paraId="3A8E4284" w15:done="1"/>
  <w15:commentEx w15:paraId="07CFD0C1" w15:done="1"/>
  <w15:commentEx w15:paraId="2A4FE997" w15:paraIdParent="07CFD0C1" w15:done="1"/>
  <w15:commentEx w15:paraId="49571140" w15:done="1"/>
  <w15:commentEx w15:paraId="23C0B925" w15:paraIdParent="49571140" w15:done="1"/>
  <w15:commentEx w15:paraId="3E879F6C" w15:done="1"/>
  <w15:commentEx w15:paraId="77AA032B" w15:done="1"/>
  <w15:commentEx w15:paraId="30B0A29F" w15:done="1"/>
  <w15:commentEx w15:paraId="24B57249" w15:done="1"/>
  <w15:commentEx w15:paraId="0DBE8559" w15:paraIdParent="24B57249" w15:done="1"/>
  <w15:commentEx w15:paraId="0F3DE5F4" w15:done="1"/>
  <w15:commentEx w15:paraId="6ABDE909" w15:done="1"/>
  <w15:commentEx w15:paraId="35B2F2B4" w15:done="1"/>
  <w15:commentEx w15:paraId="3E023681" w15:done="1"/>
  <w15:commentEx w15:paraId="5CCB2898" w15:done="1"/>
  <w15:commentEx w15:paraId="3D033FF0" w15:done="1"/>
  <w15:commentEx w15:paraId="4D8E11C8" w15:done="1"/>
  <w15:commentEx w15:paraId="5E4CF288" w15:paraIdParent="4D8E11C8" w15:done="1"/>
  <w15:commentEx w15:paraId="490133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518BFA" w16cex:dateUtc="2026-01-28T13:16:00Z"/>
  <w16cex:commentExtensible w16cex:durableId="4334610D" w16cex:dateUtc="2026-01-29T08:31:00Z"/>
  <w16cex:commentExtensible w16cex:durableId="47D67814" w16cex:dateUtc="2026-01-28T13:28:00Z"/>
  <w16cex:commentExtensible w16cex:durableId="016F62B4" w16cex:dateUtc="2026-01-28T13:32:00Z"/>
  <w16cex:commentExtensible w16cex:durableId="6937BD52" w16cex:dateUtc="2026-01-28T13:36:00Z"/>
  <w16cex:commentExtensible w16cex:durableId="4E8D77D4" w16cex:dateUtc="2026-01-29T08:38:00Z"/>
  <w16cex:commentExtensible w16cex:durableId="0A71886F" w16cex:dateUtc="2026-01-28T13:38:00Z"/>
  <w16cex:commentExtensible w16cex:durableId="795527DE" w16cex:dateUtc="2026-01-29T08:41:00Z"/>
  <w16cex:commentExtensible w16cex:durableId="30772F0D" w16cex:dateUtc="2026-01-28T13:42:00Z"/>
  <w16cex:commentExtensible w16cex:durableId="314CB6BA" w16cex:dateUtc="2026-01-28T13:48:00Z"/>
  <w16cex:commentExtensible w16cex:durableId="30454097" w16cex:dateUtc="2026-01-28T13:45:00Z"/>
  <w16cex:commentExtensible w16cex:durableId="36495A77" w16cex:dateUtc="2026-01-28T13:46:00Z"/>
  <w16cex:commentExtensible w16cex:durableId="6981F5FD" w16cex:dateUtc="2026-01-28T13:50:00Z"/>
  <w16cex:commentExtensible w16cex:durableId="6ACD35F5" w16cex:dateUtc="2026-01-28T13:51:00Z"/>
  <w16cex:commentExtensible w16cex:durableId="077FD817" w16cex:dateUtc="2025-10-30T13:49:00Z"/>
  <w16cex:commentExtensible w16cex:durableId="05D8B2B2" w16cex:dateUtc="2025-11-21T08:54:00Z"/>
  <w16cex:commentExtensible w16cex:durableId="3FB8B752" w16cex:dateUtc="2025-11-21T09:08:00Z"/>
  <w16cex:commentExtensible w16cex:durableId="19FD524F" w16cex:dateUtc="2026-01-28T13:54:00Z"/>
  <w16cex:commentExtensible w16cex:durableId="5C920324" w16cex:dateUtc="2025-10-30T14:19:00Z"/>
  <w16cex:commentExtensible w16cex:durableId="6FE82E3B" w16cex:dateUtc="2026-01-28T13:54:00Z"/>
  <w16cex:commentExtensible w16cex:durableId="2CB82641" w16cex:dateUtc="2025-11-28T13:56:00Z"/>
  <w16cex:commentExtensible w16cex:durableId="572CAFE8" w16cex:dateUtc="2025-11-21T09:22:00Z"/>
  <w16cex:commentExtensible w16cex:durableId="1B8ADFB9" w16cex:dateUtc="2025-11-28T13:48:00Z"/>
  <w16cex:commentExtensible w16cex:durableId="10294588" w16cex:dateUtc="2026-01-28T13:56:00Z"/>
  <w16cex:commentExtensible w16cex:durableId="5651418A" w16cex:dateUtc="2026-01-28T13:57:00Z"/>
  <w16cex:commentExtensible w16cex:durableId="316294B9" w16cex:dateUtc="2025-11-28T13:56:00Z"/>
  <w16cex:commentExtensible w16cex:durableId="2C3FE182" w16cex:dateUtc="2025-11-21T08:56:00Z"/>
  <w16cex:commentExtensible w16cex:durableId="5C38CDC2" w16cex:dateUtc="2025-11-21T08:56:00Z"/>
  <w16cex:commentExtensible w16cex:durableId="248CBCE6" w16cex:dateUtc="2025-11-21T09:01:00Z"/>
  <w16cex:commentExtensible w16cex:durableId="5A9C981B" w16cex:dateUtc="2025-12-08T08:55:00Z"/>
  <w16cex:commentExtensible w16cex:durableId="0A34E4C2" w16cex:dateUtc="2026-01-28T14:02:00Z"/>
  <w16cex:commentExtensible w16cex:durableId="1B3F260F" w16cex:dateUtc="2025-11-28T13:56:00Z"/>
  <w16cex:commentExtensible w16cex:durableId="2013B902" w16cex:dateUtc="2026-01-28T14:04:00Z"/>
  <w16cex:commentExtensible w16cex:durableId="4D428BDA" w16cex:dateUtc="2025-12-08T09:00:00Z"/>
  <w16cex:commentExtensible w16cex:durableId="1E402526" w16cex:dateUtc="2025-11-28T13:45:00Z"/>
  <w16cex:commentExtensible w16cex:durableId="159CB27A" w16cex:dateUtc="2026-01-28T14:40:00Z"/>
  <w16cex:commentExtensible w16cex:durableId="6AF98A03" w16cex:dateUtc="2025-10-30T14:34:00Z"/>
  <w16cex:commentExtensible w16cex:durableId="06E02B73" w16cex:dateUtc="2025-11-27T15:54:00Z"/>
  <w16cex:commentExtensible w16cex:durableId="5EBAF971" w16cex:dateUtc="2025-11-28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B39C88" w16cid:durableId="17518BFA"/>
  <w16cid:commentId w16cid:paraId="3FF121BF" w16cid:durableId="4334610D"/>
  <w16cid:commentId w16cid:paraId="5045257A" w16cid:durableId="47D67814"/>
  <w16cid:commentId w16cid:paraId="78927867" w16cid:durableId="016F62B4"/>
  <w16cid:commentId w16cid:paraId="37374757" w16cid:durableId="6937BD52"/>
  <w16cid:commentId w16cid:paraId="406F0868" w16cid:durableId="4E8D77D4"/>
  <w16cid:commentId w16cid:paraId="6A6E9882" w16cid:durableId="0A71886F"/>
  <w16cid:commentId w16cid:paraId="5CC2DDF5" w16cid:durableId="795527DE"/>
  <w16cid:commentId w16cid:paraId="59E10DD7" w16cid:durableId="30772F0D"/>
  <w16cid:commentId w16cid:paraId="10EFF5BC" w16cid:durableId="314CB6BA"/>
  <w16cid:commentId w16cid:paraId="1984BC81" w16cid:durableId="30454097"/>
  <w16cid:commentId w16cid:paraId="14406114" w16cid:durableId="36495A77"/>
  <w16cid:commentId w16cid:paraId="677BDD68" w16cid:durableId="6981F5FD"/>
  <w16cid:commentId w16cid:paraId="0898DDA8" w16cid:durableId="6ACD35F5"/>
  <w16cid:commentId w16cid:paraId="79B70C93" w16cid:durableId="077FD817"/>
  <w16cid:commentId w16cid:paraId="7E6A6BEB" w16cid:durableId="05D8B2B2"/>
  <w16cid:commentId w16cid:paraId="0C5B3CCD" w16cid:durableId="3FB8B752"/>
  <w16cid:commentId w16cid:paraId="10245174" w16cid:durableId="19FD524F"/>
  <w16cid:commentId w16cid:paraId="3297CF0A" w16cid:durableId="5C920324"/>
  <w16cid:commentId w16cid:paraId="04BFE0DF" w16cid:durableId="6FE82E3B"/>
  <w16cid:commentId w16cid:paraId="3A8E4284" w16cid:durableId="2CB82641"/>
  <w16cid:commentId w16cid:paraId="07CFD0C1" w16cid:durableId="572CAFE8"/>
  <w16cid:commentId w16cid:paraId="2A4FE997" w16cid:durableId="1B8ADFB9"/>
  <w16cid:commentId w16cid:paraId="49571140" w16cid:durableId="10294588"/>
  <w16cid:commentId w16cid:paraId="23C0B925" w16cid:durableId="5651418A"/>
  <w16cid:commentId w16cid:paraId="3E879F6C" w16cid:durableId="316294B9"/>
  <w16cid:commentId w16cid:paraId="77AA032B" w16cid:durableId="2C3FE182"/>
  <w16cid:commentId w16cid:paraId="30B0A29F" w16cid:durableId="5C38CDC2"/>
  <w16cid:commentId w16cid:paraId="24B57249" w16cid:durableId="248CBCE6"/>
  <w16cid:commentId w16cid:paraId="0DBE8559" w16cid:durableId="5A9C981B"/>
  <w16cid:commentId w16cid:paraId="0F3DE5F4" w16cid:durableId="0A34E4C2"/>
  <w16cid:commentId w16cid:paraId="6ABDE909" w16cid:durableId="1B3F260F"/>
  <w16cid:commentId w16cid:paraId="35B2F2B4" w16cid:durableId="2013B902"/>
  <w16cid:commentId w16cid:paraId="3E023681" w16cid:durableId="4D428BDA"/>
  <w16cid:commentId w16cid:paraId="5CCB2898" w16cid:durableId="1E402526"/>
  <w16cid:commentId w16cid:paraId="3D033FF0" w16cid:durableId="159CB27A"/>
  <w16cid:commentId w16cid:paraId="4D8E11C8" w16cid:durableId="6AF98A03"/>
  <w16cid:commentId w16cid:paraId="5E4CF288" w16cid:durableId="06E02B73"/>
  <w16cid:commentId w16cid:paraId="4901332F" w16cid:durableId="5EBAF9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BC362" w14:textId="77777777" w:rsidR="005363FA" w:rsidRDefault="005363FA" w:rsidP="00F51D4C">
      <w:r>
        <w:separator/>
      </w:r>
    </w:p>
  </w:endnote>
  <w:endnote w:type="continuationSeparator" w:id="0">
    <w:p w14:paraId="4FEF2C57" w14:textId="77777777" w:rsidR="005363FA" w:rsidRDefault="005363FA"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tarSymbol">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2DA95" w14:textId="77777777" w:rsidR="00C134E8" w:rsidRPr="00393076" w:rsidRDefault="00393076" w:rsidP="00C134E8">
    <w:pPr>
      <w:pStyle w:val="Pieddepage"/>
      <w:jc w:val="right"/>
      <w:rPr>
        <w:caps/>
      </w:rPr>
    </w:pPr>
    <w:r w:rsidRPr="00393076">
      <w:rPr>
        <w:b/>
        <w:caps/>
      </w:rPr>
      <w:fldChar w:fldCharType="begin"/>
    </w:r>
    <w:r w:rsidRPr="00393076">
      <w:rPr>
        <w:b/>
        <w:caps/>
      </w:rPr>
      <w:instrText>PAGE  \* Arabic  \* MERGEFORMAT</w:instrText>
    </w:r>
    <w:r w:rsidRPr="00393076">
      <w:rPr>
        <w:b/>
        <w:caps/>
      </w:rPr>
      <w:fldChar w:fldCharType="separate"/>
    </w:r>
    <w:r>
      <w:rPr>
        <w:b/>
        <w:caps/>
        <w:noProof/>
      </w:rPr>
      <w:t>4</w:t>
    </w:r>
    <w:r w:rsidRPr="00393076">
      <w:rPr>
        <w:b/>
        <w:caps/>
      </w:rPr>
      <w:fldChar w:fldCharType="end"/>
    </w:r>
    <w:r w:rsidRPr="00393076">
      <w:rPr>
        <w:caps/>
      </w:rPr>
      <w:t xml:space="preserve"> / </w:t>
    </w:r>
    <w:r w:rsidRPr="00393076">
      <w:rPr>
        <w:b/>
        <w:caps/>
      </w:rPr>
      <w:fldChar w:fldCharType="begin"/>
    </w:r>
    <w:r w:rsidRPr="00393076">
      <w:rPr>
        <w:b/>
        <w:caps/>
      </w:rPr>
      <w:instrText>NUMPAGES  \* Arabic  \* MERGEFORMAT</w:instrText>
    </w:r>
    <w:r w:rsidRPr="00393076">
      <w:rPr>
        <w:b/>
        <w:caps/>
      </w:rPr>
      <w:fldChar w:fldCharType="separate"/>
    </w:r>
    <w:r>
      <w:rPr>
        <w:b/>
        <w:caps/>
        <w:noProof/>
      </w:rPr>
      <w:t>7</w:t>
    </w:r>
    <w:r w:rsidRPr="00393076">
      <w:rPr>
        <w:b/>
        <w:caps/>
      </w:rPr>
      <w:fldChar w:fldCharType="end"/>
    </w:r>
  </w:p>
  <w:p w14:paraId="2A68733A" w14:textId="77777777" w:rsidR="00C134E8" w:rsidRDefault="00C134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5E990" w14:textId="77777777" w:rsidR="00DC638E" w:rsidRDefault="00DC638E" w:rsidP="00440E0C">
    <w:pPr>
      <w:pStyle w:val="PieddePage2"/>
    </w:pPr>
    <w:r>
      <w:t>Service National d’Ingénierie Aéroportuaire</w:t>
    </w:r>
  </w:p>
  <w:p w14:paraId="78BE30F8" w14:textId="77777777" w:rsidR="00DC638E" w:rsidRDefault="00DC638E" w:rsidP="00DC638E">
    <w:pPr>
      <w:pStyle w:val="PieddePage2"/>
      <w:ind w:firstLine="708"/>
    </w:pPr>
    <w:r>
      <w:t>« Construire ensemble, durablement »</w:t>
    </w:r>
  </w:p>
  <w:p w14:paraId="33699D72" w14:textId="2461E008" w:rsidR="00DC638E" w:rsidRPr="000A2B8C" w:rsidRDefault="009F10E9" w:rsidP="00DC638E">
    <w:pPr>
      <w:pStyle w:val="PieddePage2"/>
    </w:pPr>
    <w:r>
      <w:rPr>
        <w:position w:val="1"/>
      </w:rPr>
      <w:t>210 Rue d’Allemagne, 69125 Lyon Saint Exupery</w:t>
    </w:r>
  </w:p>
  <w:p w14:paraId="75C9E1EC" w14:textId="1C3CDCE8" w:rsidR="00440E0C" w:rsidRPr="00290741" w:rsidRDefault="00440E0C" w:rsidP="00440E0C">
    <w:pPr>
      <w:pStyle w:val="PieddePage2"/>
    </w:pPr>
    <w:r w:rsidRPr="00290741">
      <w:t xml:space="preserve">Tél </w:t>
    </w:r>
    <w:r w:rsidR="009F10E9">
      <w:t>06 24 28 26 02</w:t>
    </w:r>
  </w:p>
  <w:p w14:paraId="5CED0DD3" w14:textId="5BC8B59E" w:rsidR="00440E0C" w:rsidRPr="00290741" w:rsidRDefault="00440E0C" w:rsidP="00440E0C">
    <w:pPr>
      <w:pStyle w:val="PieddePage2"/>
    </w:pPr>
    <w:r w:rsidRPr="00290741">
      <w:t xml:space="preserve">Mél : </w:t>
    </w:r>
    <w:r w:rsidR="009F10E9">
      <w:t>jlaurent.pujol@gmail.com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81A9E" w14:textId="77777777" w:rsidR="005363FA" w:rsidRDefault="005363FA" w:rsidP="00F51D4C">
      <w:r>
        <w:separator/>
      </w:r>
    </w:p>
  </w:footnote>
  <w:footnote w:type="continuationSeparator" w:id="0">
    <w:p w14:paraId="6CA7E718" w14:textId="77777777" w:rsidR="005363FA" w:rsidRDefault="005363FA"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4C7E" w14:textId="77777777" w:rsidR="00D529B8" w:rsidRDefault="00BE2666">
    <w:pPr>
      <w:pStyle w:val="En-tte"/>
    </w:pPr>
    <w:bookmarkStart w:id="145" w:name="_Hlk219298815"/>
    <w:r>
      <w:rPr>
        <w:noProof/>
      </w:rPr>
      <w:drawing>
        <wp:anchor distT="0" distB="0" distL="114300" distR="114300" simplePos="0" relativeHeight="251657728" behindDoc="1" locked="0" layoutInCell="1" allowOverlap="1" wp14:anchorId="167F6ECE" wp14:editId="31CAA310">
          <wp:simplePos x="0" y="0"/>
          <wp:positionH relativeFrom="column">
            <wp:posOffset>-560705</wp:posOffset>
          </wp:positionH>
          <wp:positionV relativeFrom="paragraph">
            <wp:posOffset>-177165</wp:posOffset>
          </wp:positionV>
          <wp:extent cx="7560310" cy="175704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355F8E" w14:textId="77777777" w:rsidR="00D529B8" w:rsidRDefault="00D529B8">
    <w:pPr>
      <w:pStyle w:val="En-tte"/>
    </w:pPr>
  </w:p>
  <w:p w14:paraId="209FA600" w14:textId="77777777" w:rsidR="00D529B8" w:rsidRDefault="00D529B8">
    <w:pPr>
      <w:pStyle w:val="En-tte"/>
    </w:pPr>
  </w:p>
  <w:p w14:paraId="27B0188E" w14:textId="77777777" w:rsidR="00D529B8" w:rsidRDefault="00D529B8">
    <w:pPr>
      <w:pStyle w:val="En-tte"/>
    </w:pPr>
  </w:p>
  <w:p w14:paraId="29AACF29" w14:textId="77777777" w:rsidR="00D529B8" w:rsidRDefault="00D529B8">
    <w:pPr>
      <w:pStyle w:val="En-tte"/>
    </w:pPr>
  </w:p>
  <w:p w14:paraId="18DA2DFD" w14:textId="77777777" w:rsidR="00D529B8" w:rsidRDefault="00D529B8">
    <w:pPr>
      <w:pStyle w:val="En-tte"/>
    </w:pPr>
  </w:p>
  <w:p w14:paraId="05231170" w14:textId="77777777" w:rsidR="00D529B8" w:rsidRDefault="00D529B8">
    <w:pPr>
      <w:pStyle w:val="En-tte"/>
    </w:pPr>
  </w:p>
  <w:p w14:paraId="2D60B6F4" w14:textId="77777777" w:rsidR="00E70BDF" w:rsidRDefault="00E70BDF">
    <w:pPr>
      <w:pStyle w:val="En-tte"/>
    </w:pPr>
  </w:p>
  <w:p w14:paraId="72576A22" w14:textId="77777777" w:rsidR="00E70BDF" w:rsidRDefault="00E70BDF">
    <w:pPr>
      <w:pStyle w:val="En-tte"/>
    </w:pPr>
  </w:p>
  <w:p w14:paraId="1E8F7CBC" w14:textId="77777777" w:rsidR="00E70BDF" w:rsidRPr="004A04E4" w:rsidRDefault="00E70BDF" w:rsidP="00A039B2">
    <w:pPr>
      <w:pStyle w:val="En-tte"/>
      <w:spacing w:line="360" w:lineRule="exact"/>
      <w:ind w:left="0"/>
      <w:jc w:val="left"/>
      <w:rPr>
        <w:sz w:val="16"/>
        <w:szCs w:val="16"/>
      </w:rPr>
    </w:pPr>
  </w:p>
  <w:bookmarkEnd w:id="145"/>
  <w:p w14:paraId="01B0FECF" w14:textId="2419BAF2" w:rsidR="007E662C" w:rsidRPr="004A04E4" w:rsidRDefault="007E662C" w:rsidP="00A039B2">
    <w:pPr>
      <w:pStyle w:val="En-tte"/>
      <w:spacing w:line="360" w:lineRule="exact"/>
      <w:ind w:left="0"/>
      <w:jc w:val="lef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848DC"/>
    <w:multiLevelType w:val="hybridMultilevel"/>
    <w:tmpl w:val="DCC89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AB7511"/>
    <w:multiLevelType w:val="hybridMultilevel"/>
    <w:tmpl w:val="A9A46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DD5FBE"/>
    <w:multiLevelType w:val="multilevel"/>
    <w:tmpl w:val="AADC312C"/>
    <w:styleLink w:val="WWOutlineListStyle"/>
    <w:lvl w:ilvl="0">
      <w:start w:val="1"/>
      <w:numFmt w:val="upperRoman"/>
      <w:lvlText w:val="Chapitre %1 - "/>
      <w:lvlJc w:val="left"/>
      <w:rPr>
        <w:rFonts w:cs="Times New Roman"/>
      </w:rPr>
    </w:lvl>
    <w:lvl w:ilvl="1">
      <w:start w:val="1"/>
      <w:numFmt w:val="decimal"/>
      <w:lvlText w:val="%1.%2. "/>
      <w:lvlJc w:val="left"/>
      <w:rPr>
        <w:rFonts w:cs="Times New Roman"/>
      </w:rPr>
    </w:lvl>
    <w:lvl w:ilvl="2">
      <w:start w:val="1"/>
      <w:numFmt w:val="decimal"/>
      <w:lvlText w:val="%1.%2.%3. "/>
      <w:lvlJc w:val="left"/>
      <w:rPr>
        <w:rFonts w:cs="Times New Roman"/>
      </w:rPr>
    </w:lvl>
    <w:lvl w:ilvl="3">
      <w:start w:val="1"/>
      <w:numFmt w:val="lowerLetter"/>
      <w:lvlText w:val="%4) "/>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B6B3BE6"/>
    <w:multiLevelType w:val="hybridMultilevel"/>
    <w:tmpl w:val="28603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08197D"/>
    <w:multiLevelType w:val="hybridMultilevel"/>
    <w:tmpl w:val="2B6408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3449C"/>
    <w:multiLevelType w:val="hybridMultilevel"/>
    <w:tmpl w:val="895E6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5B0EFA"/>
    <w:multiLevelType w:val="hybridMultilevel"/>
    <w:tmpl w:val="A2CA8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ED6259"/>
    <w:multiLevelType w:val="hybridMultilevel"/>
    <w:tmpl w:val="8A6E2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933F9F"/>
    <w:multiLevelType w:val="hybridMultilevel"/>
    <w:tmpl w:val="FD80D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8E23D0"/>
    <w:multiLevelType w:val="hybridMultilevel"/>
    <w:tmpl w:val="2B56D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D60C40"/>
    <w:multiLevelType w:val="hybridMultilevel"/>
    <w:tmpl w:val="683C2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6D3AE3"/>
    <w:multiLevelType w:val="hybridMultilevel"/>
    <w:tmpl w:val="CF104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894D3D"/>
    <w:multiLevelType w:val="hybridMultilevel"/>
    <w:tmpl w:val="E6EC9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571112"/>
    <w:multiLevelType w:val="multilevel"/>
    <w:tmpl w:val="36DC247E"/>
    <w:styleLink w:val="WWOutlineListStyle2"/>
    <w:lvl w:ilvl="0">
      <w:start w:val="1"/>
      <w:numFmt w:val="upperRoman"/>
      <w:lvlText w:val="Chapitre %1 - "/>
      <w:lvlJc w:val="left"/>
      <w:rPr>
        <w:rFonts w:cs="Times New Roman"/>
      </w:rPr>
    </w:lvl>
    <w:lvl w:ilvl="1">
      <w:start w:val="1"/>
      <w:numFmt w:val="decimal"/>
      <w:lvlText w:val="%1.%2. "/>
      <w:lvlJc w:val="left"/>
      <w:rPr>
        <w:rFonts w:cs="Times New Roman"/>
      </w:rPr>
    </w:lvl>
    <w:lvl w:ilvl="2">
      <w:start w:val="1"/>
      <w:numFmt w:val="decimal"/>
      <w:lvlText w:val="%1.%2.%3. "/>
      <w:lvlJc w:val="left"/>
      <w:rPr>
        <w:rFonts w:cs="Times New Roman"/>
      </w:rPr>
    </w:lvl>
    <w:lvl w:ilvl="3">
      <w:start w:val="1"/>
      <w:numFmt w:val="lowerLetter"/>
      <w:lvlText w:val="%4) "/>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A995968"/>
    <w:multiLevelType w:val="hybridMultilevel"/>
    <w:tmpl w:val="80E2F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E32C31"/>
    <w:multiLevelType w:val="hybridMultilevel"/>
    <w:tmpl w:val="35348B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6571CA"/>
    <w:multiLevelType w:val="hybridMultilevel"/>
    <w:tmpl w:val="2C82E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6D416B"/>
    <w:multiLevelType w:val="hybridMultilevel"/>
    <w:tmpl w:val="DC52B4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FF2AC7"/>
    <w:multiLevelType w:val="hybridMultilevel"/>
    <w:tmpl w:val="7C8A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CE6C22"/>
    <w:multiLevelType w:val="hybridMultilevel"/>
    <w:tmpl w:val="5C2EB0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DA64FF"/>
    <w:multiLevelType w:val="hybridMultilevel"/>
    <w:tmpl w:val="C8306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24581B"/>
    <w:multiLevelType w:val="hybridMultilevel"/>
    <w:tmpl w:val="A17ED2BA"/>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3" w15:restartNumberingAfterBreak="0">
    <w:nsid w:val="396B09CD"/>
    <w:multiLevelType w:val="hybridMultilevel"/>
    <w:tmpl w:val="7C6A8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145A74"/>
    <w:multiLevelType w:val="hybridMultilevel"/>
    <w:tmpl w:val="A05C6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E7606C"/>
    <w:multiLevelType w:val="hybridMultilevel"/>
    <w:tmpl w:val="F6140A6E"/>
    <w:lvl w:ilvl="0" w:tplc="05F85C60">
      <w:start w:val="1"/>
      <w:numFmt w:val="decimal"/>
      <w:pStyle w:val="Titre2"/>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6" w15:restartNumberingAfterBreak="0">
    <w:nsid w:val="47D324AD"/>
    <w:multiLevelType w:val="hybridMultilevel"/>
    <w:tmpl w:val="830A9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87B55A0"/>
    <w:multiLevelType w:val="hybridMultilevel"/>
    <w:tmpl w:val="58B2F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882D75"/>
    <w:multiLevelType w:val="hybridMultilevel"/>
    <w:tmpl w:val="178A87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9D6F90"/>
    <w:multiLevelType w:val="hybridMultilevel"/>
    <w:tmpl w:val="78D053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9E6CFB"/>
    <w:multiLevelType w:val="hybridMultilevel"/>
    <w:tmpl w:val="248ED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6C2C7F"/>
    <w:multiLevelType w:val="hybridMultilevel"/>
    <w:tmpl w:val="7A208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516BDB"/>
    <w:multiLevelType w:val="hybridMultilevel"/>
    <w:tmpl w:val="1B223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66E114C"/>
    <w:multiLevelType w:val="hybridMultilevel"/>
    <w:tmpl w:val="8BB2A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6C33DB9"/>
    <w:multiLevelType w:val="hybridMultilevel"/>
    <w:tmpl w:val="5A1C6480"/>
    <w:lvl w:ilvl="0" w:tplc="0046E8C4">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84A5A0E"/>
    <w:multiLevelType w:val="hybridMultilevel"/>
    <w:tmpl w:val="99F6EB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B6573DE"/>
    <w:multiLevelType w:val="hybridMultilevel"/>
    <w:tmpl w:val="C436C0C0"/>
    <w:lvl w:ilvl="0" w:tplc="F83A7FA0">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E552E37"/>
    <w:multiLevelType w:val="hybridMultilevel"/>
    <w:tmpl w:val="1BEC8F88"/>
    <w:lvl w:ilvl="0" w:tplc="74ECDDF2">
      <w:start w:val="1"/>
      <w:numFmt w:val="decimal"/>
      <w:pStyle w:val="Texteliste"/>
      <w:lvlText w:val="%1."/>
      <w:lvlJc w:val="left"/>
      <w:pPr>
        <w:ind w:left="717" w:hanging="360"/>
      </w:pPr>
      <w:rPr>
        <w:rFonts w:ascii="Marianne" w:hAnsi="Marianne" w:hint="default"/>
        <w:b/>
        <w:i w:val="0"/>
        <w:caps w:val="0"/>
        <w:vanish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00C6BED"/>
    <w:multiLevelType w:val="multilevel"/>
    <w:tmpl w:val="732CB854"/>
    <w:styleLink w:val="WWNum24"/>
    <w:lvl w:ilvl="0">
      <w:numFmt w:val="bullet"/>
      <w:lvlText w:val="•"/>
      <w:lvlJc w:val="left"/>
      <w:pPr>
        <w:ind w:left="1800" w:hanging="360"/>
      </w:pPr>
      <w:rPr>
        <w:rFonts w:ascii="StarSymbol" w:eastAsia="StarSymbol" w:hAnsi="StarSymbol" w:cs="StarSymbol"/>
        <w:b/>
        <w:sz w:val="22"/>
      </w:rPr>
    </w:lvl>
    <w:lvl w:ilvl="1">
      <w:numFmt w:val="bullet"/>
      <w:lvlText w:val="◦"/>
      <w:lvlJc w:val="left"/>
      <w:pPr>
        <w:ind w:left="2160" w:hanging="360"/>
      </w:pPr>
      <w:rPr>
        <w:rFonts w:ascii="StarSymbol" w:eastAsia="StarSymbol" w:hAnsi="StarSymbol" w:cs="StarSymbol"/>
      </w:rPr>
    </w:lvl>
    <w:lvl w:ilvl="2">
      <w:numFmt w:val="bullet"/>
      <w:lvlText w:val="▪"/>
      <w:lvlJc w:val="left"/>
      <w:pPr>
        <w:ind w:left="2520" w:hanging="360"/>
      </w:pPr>
      <w:rPr>
        <w:rFonts w:ascii="StarSymbol" w:eastAsia="StarSymbol" w:hAnsi="StarSymbol" w:cs="StarSymbol"/>
      </w:rPr>
    </w:lvl>
    <w:lvl w:ilvl="3">
      <w:numFmt w:val="bullet"/>
      <w:lvlText w:val="•"/>
      <w:lvlJc w:val="left"/>
      <w:pPr>
        <w:ind w:left="2880" w:hanging="360"/>
      </w:pPr>
      <w:rPr>
        <w:rFonts w:ascii="StarSymbol" w:eastAsia="StarSymbol" w:hAnsi="StarSymbol" w:cs="StarSymbol"/>
      </w:rPr>
    </w:lvl>
    <w:lvl w:ilvl="4">
      <w:numFmt w:val="bullet"/>
      <w:lvlText w:val="◦"/>
      <w:lvlJc w:val="left"/>
      <w:pPr>
        <w:ind w:left="3240" w:hanging="360"/>
      </w:pPr>
      <w:rPr>
        <w:rFonts w:ascii="StarSymbol" w:eastAsia="StarSymbol" w:hAnsi="StarSymbol" w:cs="StarSymbol"/>
      </w:rPr>
    </w:lvl>
    <w:lvl w:ilvl="5">
      <w:numFmt w:val="bullet"/>
      <w:lvlText w:val="▪"/>
      <w:lvlJc w:val="left"/>
      <w:pPr>
        <w:ind w:left="3600" w:hanging="360"/>
      </w:pPr>
      <w:rPr>
        <w:rFonts w:ascii="StarSymbol" w:eastAsia="StarSymbol" w:hAnsi="StarSymbol" w:cs="StarSymbol"/>
      </w:rPr>
    </w:lvl>
    <w:lvl w:ilvl="6">
      <w:numFmt w:val="bullet"/>
      <w:lvlText w:val="•"/>
      <w:lvlJc w:val="left"/>
      <w:pPr>
        <w:ind w:left="3960" w:hanging="360"/>
      </w:pPr>
      <w:rPr>
        <w:rFonts w:ascii="StarSymbol" w:eastAsia="StarSymbol" w:hAnsi="StarSymbol" w:cs="StarSymbol"/>
      </w:rPr>
    </w:lvl>
    <w:lvl w:ilvl="7">
      <w:numFmt w:val="bullet"/>
      <w:lvlText w:val="◦"/>
      <w:lvlJc w:val="left"/>
      <w:pPr>
        <w:ind w:left="4320" w:hanging="360"/>
      </w:pPr>
      <w:rPr>
        <w:rFonts w:ascii="StarSymbol" w:eastAsia="StarSymbol" w:hAnsi="StarSymbol" w:cs="StarSymbol"/>
      </w:rPr>
    </w:lvl>
    <w:lvl w:ilvl="8">
      <w:numFmt w:val="bullet"/>
      <w:lvlText w:val="▪"/>
      <w:lvlJc w:val="left"/>
      <w:pPr>
        <w:ind w:left="4680" w:hanging="360"/>
      </w:pPr>
      <w:rPr>
        <w:rFonts w:ascii="StarSymbol" w:eastAsia="StarSymbol" w:hAnsi="StarSymbol" w:cs="StarSymbol"/>
      </w:rPr>
    </w:lvl>
  </w:abstractNum>
  <w:abstractNum w:abstractNumId="39" w15:restartNumberingAfterBreak="0">
    <w:nsid w:val="62C621B1"/>
    <w:multiLevelType w:val="hybridMultilevel"/>
    <w:tmpl w:val="65C6F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852192"/>
    <w:multiLevelType w:val="hybridMultilevel"/>
    <w:tmpl w:val="393AE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F9755BB"/>
    <w:multiLevelType w:val="hybridMultilevel"/>
    <w:tmpl w:val="8132FC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0538B4"/>
    <w:multiLevelType w:val="hybridMultilevel"/>
    <w:tmpl w:val="10BA1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137B03"/>
    <w:multiLevelType w:val="hybridMultilevel"/>
    <w:tmpl w:val="052A56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171E03"/>
    <w:multiLevelType w:val="hybridMultilevel"/>
    <w:tmpl w:val="27EAC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880E04"/>
    <w:multiLevelType w:val="hybridMultilevel"/>
    <w:tmpl w:val="D28A6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A24990"/>
    <w:multiLevelType w:val="hybridMultilevel"/>
    <w:tmpl w:val="AA48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6798593">
    <w:abstractNumId w:val="0"/>
  </w:num>
  <w:num w:numId="2" w16cid:durableId="1182890296">
    <w:abstractNumId w:val="37"/>
  </w:num>
  <w:num w:numId="3" w16cid:durableId="483934853">
    <w:abstractNumId w:val="14"/>
  </w:num>
  <w:num w:numId="4" w16cid:durableId="1837649403">
    <w:abstractNumId w:val="3"/>
  </w:num>
  <w:num w:numId="5" w16cid:durableId="1140151383">
    <w:abstractNumId w:val="25"/>
  </w:num>
  <w:num w:numId="6" w16cid:durableId="1918442710">
    <w:abstractNumId w:val="45"/>
  </w:num>
  <w:num w:numId="7" w16cid:durableId="240140026">
    <w:abstractNumId w:val="26"/>
  </w:num>
  <w:num w:numId="8" w16cid:durableId="1472594004">
    <w:abstractNumId w:val="33"/>
  </w:num>
  <w:num w:numId="9" w16cid:durableId="1374428760">
    <w:abstractNumId w:val="36"/>
  </w:num>
  <w:num w:numId="10" w16cid:durableId="459690810">
    <w:abstractNumId w:val="36"/>
    <w:lvlOverride w:ilvl="0">
      <w:startOverride w:val="1"/>
    </w:lvlOverride>
  </w:num>
  <w:num w:numId="11" w16cid:durableId="828135870">
    <w:abstractNumId w:val="25"/>
    <w:lvlOverride w:ilvl="0">
      <w:startOverride w:val="1"/>
    </w:lvlOverride>
  </w:num>
  <w:num w:numId="12" w16cid:durableId="311100943">
    <w:abstractNumId w:val="25"/>
    <w:lvlOverride w:ilvl="0">
      <w:startOverride w:val="1"/>
    </w:lvlOverride>
  </w:num>
  <w:num w:numId="13" w16cid:durableId="317199574">
    <w:abstractNumId w:val="25"/>
    <w:lvlOverride w:ilvl="0">
      <w:startOverride w:val="1"/>
    </w:lvlOverride>
  </w:num>
  <w:num w:numId="14" w16cid:durableId="439566464">
    <w:abstractNumId w:val="25"/>
    <w:lvlOverride w:ilvl="0">
      <w:startOverride w:val="1"/>
    </w:lvlOverride>
  </w:num>
  <w:num w:numId="15" w16cid:durableId="1947350145">
    <w:abstractNumId w:val="25"/>
    <w:lvlOverride w:ilvl="0">
      <w:startOverride w:val="1"/>
    </w:lvlOverride>
  </w:num>
  <w:num w:numId="16" w16cid:durableId="306857947">
    <w:abstractNumId w:val="30"/>
  </w:num>
  <w:num w:numId="17" w16cid:durableId="1577351497">
    <w:abstractNumId w:val="22"/>
  </w:num>
  <w:num w:numId="18" w16cid:durableId="603419349">
    <w:abstractNumId w:val="12"/>
  </w:num>
  <w:num w:numId="19" w16cid:durableId="2114400617">
    <w:abstractNumId w:val="29"/>
  </w:num>
  <w:num w:numId="20" w16cid:durableId="1695301459">
    <w:abstractNumId w:val="1"/>
  </w:num>
  <w:num w:numId="21" w16cid:durableId="544752321">
    <w:abstractNumId w:val="20"/>
  </w:num>
  <w:num w:numId="22" w16cid:durableId="950239174">
    <w:abstractNumId w:val="17"/>
  </w:num>
  <w:num w:numId="23" w16cid:durableId="1812206390">
    <w:abstractNumId w:val="11"/>
  </w:num>
  <w:num w:numId="24" w16cid:durableId="1244337531">
    <w:abstractNumId w:val="19"/>
  </w:num>
  <w:num w:numId="25" w16cid:durableId="265624580">
    <w:abstractNumId w:val="41"/>
  </w:num>
  <w:num w:numId="26" w16cid:durableId="2104839545">
    <w:abstractNumId w:val="35"/>
  </w:num>
  <w:num w:numId="27" w16cid:durableId="1392342525">
    <w:abstractNumId w:val="24"/>
  </w:num>
  <w:num w:numId="28" w16cid:durableId="1889950829">
    <w:abstractNumId w:val="5"/>
  </w:num>
  <w:num w:numId="29" w16cid:durableId="214237703">
    <w:abstractNumId w:val="44"/>
  </w:num>
  <w:num w:numId="30" w16cid:durableId="8412285">
    <w:abstractNumId w:val="42"/>
  </w:num>
  <w:num w:numId="31" w16cid:durableId="1948921708">
    <w:abstractNumId w:val="4"/>
  </w:num>
  <w:num w:numId="32" w16cid:durableId="1133981029">
    <w:abstractNumId w:val="16"/>
  </w:num>
  <w:num w:numId="33" w16cid:durableId="877930828">
    <w:abstractNumId w:val="9"/>
  </w:num>
  <w:num w:numId="34" w16cid:durableId="890925106">
    <w:abstractNumId w:val="43"/>
  </w:num>
  <w:num w:numId="35" w16cid:durableId="461339813">
    <w:abstractNumId w:val="13"/>
  </w:num>
  <w:num w:numId="36" w16cid:durableId="936641249">
    <w:abstractNumId w:val="10"/>
  </w:num>
  <w:num w:numId="37" w16cid:durableId="203104576">
    <w:abstractNumId w:val="32"/>
  </w:num>
  <w:num w:numId="38" w16cid:durableId="692268312">
    <w:abstractNumId w:val="21"/>
  </w:num>
  <w:num w:numId="39" w16cid:durableId="2096004551">
    <w:abstractNumId w:val="8"/>
  </w:num>
  <w:num w:numId="40" w16cid:durableId="1271937709">
    <w:abstractNumId w:val="23"/>
  </w:num>
  <w:num w:numId="41" w16cid:durableId="71434312">
    <w:abstractNumId w:val="40"/>
  </w:num>
  <w:num w:numId="42" w16cid:durableId="1649044994">
    <w:abstractNumId w:val="7"/>
  </w:num>
  <w:num w:numId="43" w16cid:durableId="618292853">
    <w:abstractNumId w:val="39"/>
  </w:num>
  <w:num w:numId="44" w16cid:durableId="772166240">
    <w:abstractNumId w:val="46"/>
  </w:num>
  <w:num w:numId="45" w16cid:durableId="260187245">
    <w:abstractNumId w:val="18"/>
  </w:num>
  <w:num w:numId="46" w16cid:durableId="1447891411">
    <w:abstractNumId w:val="2"/>
  </w:num>
  <w:num w:numId="47" w16cid:durableId="1010740">
    <w:abstractNumId w:val="31"/>
  </w:num>
  <w:num w:numId="48" w16cid:durableId="951203570">
    <w:abstractNumId w:val="6"/>
  </w:num>
  <w:num w:numId="49" w16cid:durableId="639388201">
    <w:abstractNumId w:val="28"/>
  </w:num>
  <w:num w:numId="50" w16cid:durableId="1386903511">
    <w:abstractNumId w:val="27"/>
  </w:num>
  <w:num w:numId="51" w16cid:durableId="2000186156">
    <w:abstractNumId w:val="34"/>
  </w:num>
  <w:num w:numId="52" w16cid:durableId="1513568643">
    <w:abstractNumId w:val="34"/>
    <w:lvlOverride w:ilvl="0">
      <w:startOverride w:val="1"/>
    </w:lvlOverride>
  </w:num>
  <w:num w:numId="53" w16cid:durableId="2056003838">
    <w:abstractNumId w:val="34"/>
    <w:lvlOverride w:ilvl="0">
      <w:startOverride w:val="1"/>
    </w:lvlOverride>
  </w:num>
  <w:num w:numId="54" w16cid:durableId="86535887">
    <w:abstractNumId w:val="38"/>
  </w:num>
  <w:num w:numId="55" w16cid:durableId="1779833511">
    <w:abstractNumId w:val="25"/>
    <w:lvlOverride w:ilvl="0">
      <w:startOverride w:val="1"/>
    </w:lvlOverride>
  </w:num>
  <w:num w:numId="56" w16cid:durableId="297758928">
    <w:abstractNumId w:val="15"/>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Pequin">
    <w15:presenceInfo w15:providerId="AD" w15:userId="S::paul.pequin@aviation-civile.gouv.fr::18a12e46-c437-41b3-ad85-7c0f3b262a82"/>
  </w15:person>
  <w15:person w15:author="Jean-Laurent Pujol">
    <w15:presenceInfo w15:providerId="AD" w15:userId="S::jean-laurent.pujol@aviation-civile.gouv.fr::e59e8fea-a081-4c65-846c-cf8f4cac6a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935"/>
    <w:rsid w:val="0000267D"/>
    <w:rsid w:val="0000695D"/>
    <w:rsid w:val="000205E6"/>
    <w:rsid w:val="00035D88"/>
    <w:rsid w:val="00036148"/>
    <w:rsid w:val="00041420"/>
    <w:rsid w:val="0004192F"/>
    <w:rsid w:val="0004598B"/>
    <w:rsid w:val="0005645A"/>
    <w:rsid w:val="000765D4"/>
    <w:rsid w:val="0008232F"/>
    <w:rsid w:val="00091982"/>
    <w:rsid w:val="00095D5E"/>
    <w:rsid w:val="000A0BD5"/>
    <w:rsid w:val="000A2B8C"/>
    <w:rsid w:val="000B725D"/>
    <w:rsid w:val="000B79A0"/>
    <w:rsid w:val="000C711B"/>
    <w:rsid w:val="000D7F87"/>
    <w:rsid w:val="000E11F2"/>
    <w:rsid w:val="000F254F"/>
    <w:rsid w:val="000F2DBD"/>
    <w:rsid w:val="0010454F"/>
    <w:rsid w:val="00124898"/>
    <w:rsid w:val="00127D98"/>
    <w:rsid w:val="00135332"/>
    <w:rsid w:val="001358AE"/>
    <w:rsid w:val="001419FE"/>
    <w:rsid w:val="0014624B"/>
    <w:rsid w:val="0015554B"/>
    <w:rsid w:val="00172DAC"/>
    <w:rsid w:val="00174200"/>
    <w:rsid w:val="001832AB"/>
    <w:rsid w:val="00190773"/>
    <w:rsid w:val="00191C1B"/>
    <w:rsid w:val="001A5598"/>
    <w:rsid w:val="001A5DDF"/>
    <w:rsid w:val="001B585A"/>
    <w:rsid w:val="001C2C7C"/>
    <w:rsid w:val="001C4B15"/>
    <w:rsid w:val="001D1243"/>
    <w:rsid w:val="002019AB"/>
    <w:rsid w:val="00202B72"/>
    <w:rsid w:val="00210842"/>
    <w:rsid w:val="00212F48"/>
    <w:rsid w:val="00215A7B"/>
    <w:rsid w:val="00217EF0"/>
    <w:rsid w:val="0022000A"/>
    <w:rsid w:val="00220F94"/>
    <w:rsid w:val="00220FC1"/>
    <w:rsid w:val="0022180D"/>
    <w:rsid w:val="00241806"/>
    <w:rsid w:val="00241D5A"/>
    <w:rsid w:val="00242017"/>
    <w:rsid w:val="002555C9"/>
    <w:rsid w:val="0026591F"/>
    <w:rsid w:val="00272D43"/>
    <w:rsid w:val="00286BBA"/>
    <w:rsid w:val="00287392"/>
    <w:rsid w:val="002923D6"/>
    <w:rsid w:val="002974FA"/>
    <w:rsid w:val="002A2166"/>
    <w:rsid w:val="002B0A26"/>
    <w:rsid w:val="002B577E"/>
    <w:rsid w:val="002C10DE"/>
    <w:rsid w:val="002D3365"/>
    <w:rsid w:val="002D4DA4"/>
    <w:rsid w:val="002E350F"/>
    <w:rsid w:val="002E54BC"/>
    <w:rsid w:val="002F6C59"/>
    <w:rsid w:val="00300185"/>
    <w:rsid w:val="00305138"/>
    <w:rsid w:val="0030637F"/>
    <w:rsid w:val="00306B73"/>
    <w:rsid w:val="00321A51"/>
    <w:rsid w:val="00335323"/>
    <w:rsid w:val="00341DCC"/>
    <w:rsid w:val="00364071"/>
    <w:rsid w:val="00367331"/>
    <w:rsid w:val="00370CC5"/>
    <w:rsid w:val="0039091F"/>
    <w:rsid w:val="00393076"/>
    <w:rsid w:val="003A2935"/>
    <w:rsid w:val="003A40B1"/>
    <w:rsid w:val="003B60C5"/>
    <w:rsid w:val="003C7C34"/>
    <w:rsid w:val="003D7F33"/>
    <w:rsid w:val="003E324A"/>
    <w:rsid w:val="003F14FD"/>
    <w:rsid w:val="00400841"/>
    <w:rsid w:val="00403D50"/>
    <w:rsid w:val="00406180"/>
    <w:rsid w:val="00426127"/>
    <w:rsid w:val="00426E6C"/>
    <w:rsid w:val="004302B5"/>
    <w:rsid w:val="00432A7E"/>
    <w:rsid w:val="00436469"/>
    <w:rsid w:val="00440E0C"/>
    <w:rsid w:val="004571E2"/>
    <w:rsid w:val="00457577"/>
    <w:rsid w:val="004627F2"/>
    <w:rsid w:val="00462AEB"/>
    <w:rsid w:val="00462D62"/>
    <w:rsid w:val="004636CA"/>
    <w:rsid w:val="00466168"/>
    <w:rsid w:val="00472CEB"/>
    <w:rsid w:val="0047517D"/>
    <w:rsid w:val="00477B19"/>
    <w:rsid w:val="004A04E4"/>
    <w:rsid w:val="004A609E"/>
    <w:rsid w:val="004B504C"/>
    <w:rsid w:val="004D0902"/>
    <w:rsid w:val="004D62BB"/>
    <w:rsid w:val="004E30AA"/>
    <w:rsid w:val="004E63D3"/>
    <w:rsid w:val="004F28F5"/>
    <w:rsid w:val="004F4557"/>
    <w:rsid w:val="00510524"/>
    <w:rsid w:val="00523158"/>
    <w:rsid w:val="005232F9"/>
    <w:rsid w:val="005363FA"/>
    <w:rsid w:val="005451EF"/>
    <w:rsid w:val="00546377"/>
    <w:rsid w:val="005509CC"/>
    <w:rsid w:val="00550AF2"/>
    <w:rsid w:val="005608C9"/>
    <w:rsid w:val="005627F6"/>
    <w:rsid w:val="00574A5F"/>
    <w:rsid w:val="00583CBA"/>
    <w:rsid w:val="005903A3"/>
    <w:rsid w:val="005A38A3"/>
    <w:rsid w:val="005A6743"/>
    <w:rsid w:val="005B48DC"/>
    <w:rsid w:val="005B75B4"/>
    <w:rsid w:val="005E7938"/>
    <w:rsid w:val="005F0BB3"/>
    <w:rsid w:val="005F2117"/>
    <w:rsid w:val="005F2DEB"/>
    <w:rsid w:val="00604F22"/>
    <w:rsid w:val="00606733"/>
    <w:rsid w:val="00616660"/>
    <w:rsid w:val="00617126"/>
    <w:rsid w:val="00635276"/>
    <w:rsid w:val="00646187"/>
    <w:rsid w:val="00647CDF"/>
    <w:rsid w:val="006551EC"/>
    <w:rsid w:val="006A1708"/>
    <w:rsid w:val="006A2E63"/>
    <w:rsid w:val="006B108E"/>
    <w:rsid w:val="006B4066"/>
    <w:rsid w:val="006B50BE"/>
    <w:rsid w:val="006C296F"/>
    <w:rsid w:val="006C311C"/>
    <w:rsid w:val="006C4C1D"/>
    <w:rsid w:val="006C658D"/>
    <w:rsid w:val="006D6988"/>
    <w:rsid w:val="006F072F"/>
    <w:rsid w:val="006F1834"/>
    <w:rsid w:val="006F538E"/>
    <w:rsid w:val="007068AC"/>
    <w:rsid w:val="00721698"/>
    <w:rsid w:val="00744C99"/>
    <w:rsid w:val="007454D0"/>
    <w:rsid w:val="00755A5B"/>
    <w:rsid w:val="00761329"/>
    <w:rsid w:val="00776B74"/>
    <w:rsid w:val="0078163A"/>
    <w:rsid w:val="00792A8D"/>
    <w:rsid w:val="007C76ED"/>
    <w:rsid w:val="007D3969"/>
    <w:rsid w:val="007E662C"/>
    <w:rsid w:val="007F438C"/>
    <w:rsid w:val="007F6B2F"/>
    <w:rsid w:val="00802716"/>
    <w:rsid w:val="00806C54"/>
    <w:rsid w:val="00810A43"/>
    <w:rsid w:val="00814034"/>
    <w:rsid w:val="00820FB2"/>
    <w:rsid w:val="00834DA7"/>
    <w:rsid w:val="00836655"/>
    <w:rsid w:val="00845892"/>
    <w:rsid w:val="00845C37"/>
    <w:rsid w:val="00846F71"/>
    <w:rsid w:val="00852C9C"/>
    <w:rsid w:val="00855166"/>
    <w:rsid w:val="0087446A"/>
    <w:rsid w:val="00886895"/>
    <w:rsid w:val="00887483"/>
    <w:rsid w:val="008B3CAE"/>
    <w:rsid w:val="008C2F20"/>
    <w:rsid w:val="008C573F"/>
    <w:rsid w:val="008E0244"/>
    <w:rsid w:val="008E4562"/>
    <w:rsid w:val="008E5A7D"/>
    <w:rsid w:val="008F2625"/>
    <w:rsid w:val="00902A12"/>
    <w:rsid w:val="00907CA7"/>
    <w:rsid w:val="00907DD3"/>
    <w:rsid w:val="0092435E"/>
    <w:rsid w:val="00927E14"/>
    <w:rsid w:val="00931CB5"/>
    <w:rsid w:val="00962526"/>
    <w:rsid w:val="00967B26"/>
    <w:rsid w:val="00971591"/>
    <w:rsid w:val="00974130"/>
    <w:rsid w:val="009764FA"/>
    <w:rsid w:val="00982E76"/>
    <w:rsid w:val="0098756B"/>
    <w:rsid w:val="00992646"/>
    <w:rsid w:val="00994C25"/>
    <w:rsid w:val="009A005D"/>
    <w:rsid w:val="009B045E"/>
    <w:rsid w:val="009B1B86"/>
    <w:rsid w:val="009C1AF0"/>
    <w:rsid w:val="009C516C"/>
    <w:rsid w:val="009D25F3"/>
    <w:rsid w:val="009F0497"/>
    <w:rsid w:val="009F10E9"/>
    <w:rsid w:val="009F3CED"/>
    <w:rsid w:val="009F7FAF"/>
    <w:rsid w:val="00A039B2"/>
    <w:rsid w:val="00A04FF5"/>
    <w:rsid w:val="00A4182F"/>
    <w:rsid w:val="00A460A1"/>
    <w:rsid w:val="00A52A0B"/>
    <w:rsid w:val="00A53897"/>
    <w:rsid w:val="00A60C5A"/>
    <w:rsid w:val="00A72ECE"/>
    <w:rsid w:val="00A772BF"/>
    <w:rsid w:val="00A94A62"/>
    <w:rsid w:val="00AA18CD"/>
    <w:rsid w:val="00AA3E49"/>
    <w:rsid w:val="00AB6146"/>
    <w:rsid w:val="00AC56E3"/>
    <w:rsid w:val="00AD113C"/>
    <w:rsid w:val="00AD27A4"/>
    <w:rsid w:val="00AF134F"/>
    <w:rsid w:val="00AF3245"/>
    <w:rsid w:val="00AF4619"/>
    <w:rsid w:val="00AF6B92"/>
    <w:rsid w:val="00AF7FD1"/>
    <w:rsid w:val="00B00272"/>
    <w:rsid w:val="00B13B30"/>
    <w:rsid w:val="00B158AE"/>
    <w:rsid w:val="00B27E56"/>
    <w:rsid w:val="00B42B9E"/>
    <w:rsid w:val="00B5567D"/>
    <w:rsid w:val="00B5650D"/>
    <w:rsid w:val="00B57222"/>
    <w:rsid w:val="00B5799C"/>
    <w:rsid w:val="00B67BAD"/>
    <w:rsid w:val="00B81394"/>
    <w:rsid w:val="00B92487"/>
    <w:rsid w:val="00B964EE"/>
    <w:rsid w:val="00BA25FF"/>
    <w:rsid w:val="00BA4D1D"/>
    <w:rsid w:val="00BB17AC"/>
    <w:rsid w:val="00BC4BDA"/>
    <w:rsid w:val="00BD161D"/>
    <w:rsid w:val="00BE064E"/>
    <w:rsid w:val="00BE2666"/>
    <w:rsid w:val="00BE3EF8"/>
    <w:rsid w:val="00BE5751"/>
    <w:rsid w:val="00C022F1"/>
    <w:rsid w:val="00C134E8"/>
    <w:rsid w:val="00C154F7"/>
    <w:rsid w:val="00C21E88"/>
    <w:rsid w:val="00C30949"/>
    <w:rsid w:val="00C41F09"/>
    <w:rsid w:val="00C42474"/>
    <w:rsid w:val="00C47F1F"/>
    <w:rsid w:val="00C50AE0"/>
    <w:rsid w:val="00C673C3"/>
    <w:rsid w:val="00CB0926"/>
    <w:rsid w:val="00CB12B4"/>
    <w:rsid w:val="00CC6680"/>
    <w:rsid w:val="00CD305F"/>
    <w:rsid w:val="00CE372B"/>
    <w:rsid w:val="00CE4C0C"/>
    <w:rsid w:val="00D13A4E"/>
    <w:rsid w:val="00D14D08"/>
    <w:rsid w:val="00D277F0"/>
    <w:rsid w:val="00D27EDE"/>
    <w:rsid w:val="00D417BA"/>
    <w:rsid w:val="00D45B4F"/>
    <w:rsid w:val="00D529B8"/>
    <w:rsid w:val="00D63672"/>
    <w:rsid w:val="00D672B4"/>
    <w:rsid w:val="00D70E0F"/>
    <w:rsid w:val="00D71608"/>
    <w:rsid w:val="00D72611"/>
    <w:rsid w:val="00D81141"/>
    <w:rsid w:val="00D82339"/>
    <w:rsid w:val="00D87AFA"/>
    <w:rsid w:val="00D938F9"/>
    <w:rsid w:val="00D9701C"/>
    <w:rsid w:val="00DA339B"/>
    <w:rsid w:val="00DA3B70"/>
    <w:rsid w:val="00DA47B5"/>
    <w:rsid w:val="00DA613C"/>
    <w:rsid w:val="00DB2103"/>
    <w:rsid w:val="00DB6F4D"/>
    <w:rsid w:val="00DC1A26"/>
    <w:rsid w:val="00DC638E"/>
    <w:rsid w:val="00DF1DC6"/>
    <w:rsid w:val="00DF66AA"/>
    <w:rsid w:val="00E01187"/>
    <w:rsid w:val="00E04AB4"/>
    <w:rsid w:val="00E34CFC"/>
    <w:rsid w:val="00E357C1"/>
    <w:rsid w:val="00E45593"/>
    <w:rsid w:val="00E70BDF"/>
    <w:rsid w:val="00E72ED9"/>
    <w:rsid w:val="00E772B6"/>
    <w:rsid w:val="00E819D8"/>
    <w:rsid w:val="00EA45A2"/>
    <w:rsid w:val="00EA5378"/>
    <w:rsid w:val="00EB060D"/>
    <w:rsid w:val="00EC62DE"/>
    <w:rsid w:val="00ED331C"/>
    <w:rsid w:val="00EE697D"/>
    <w:rsid w:val="00EE7A23"/>
    <w:rsid w:val="00F075E9"/>
    <w:rsid w:val="00F51D4C"/>
    <w:rsid w:val="00F62BDB"/>
    <w:rsid w:val="00F73B3C"/>
    <w:rsid w:val="00F856D8"/>
    <w:rsid w:val="00F909D7"/>
    <w:rsid w:val="00F91786"/>
    <w:rsid w:val="00F95800"/>
    <w:rsid w:val="00FA1E79"/>
    <w:rsid w:val="00FA4135"/>
    <w:rsid w:val="00FB3D57"/>
    <w:rsid w:val="00FB3DD0"/>
    <w:rsid w:val="00FB54EC"/>
    <w:rsid w:val="00FB65A8"/>
    <w:rsid w:val="00FC09CC"/>
    <w:rsid w:val="00FC1C54"/>
    <w:rsid w:val="00FD0810"/>
    <w:rsid w:val="00FE098A"/>
    <w:rsid w:val="00FE2BB6"/>
    <w:rsid w:val="00FF25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A01AC"/>
  <w15:chartTrackingRefBased/>
  <w15:docId w15:val="{D6C1DC98-6D7D-42F4-ACE3-2E15B015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608"/>
    <w:pPr>
      <w:jc w:val="both"/>
    </w:pPr>
  </w:style>
  <w:style w:type="paragraph" w:styleId="Titre1">
    <w:name w:val="heading 1"/>
    <w:basedOn w:val="Normal"/>
    <w:next w:val="Normal"/>
    <w:link w:val="Titre1Car"/>
    <w:uiPriority w:val="9"/>
    <w:qFormat/>
    <w:rsid w:val="00C022F1"/>
    <w:pPr>
      <w:keepNext/>
      <w:keepLines/>
      <w:numPr>
        <w:numId w:val="9"/>
      </w:numPr>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Titre2">
    <w:name w:val="heading 2"/>
    <w:basedOn w:val="Normal"/>
    <w:next w:val="Normal"/>
    <w:link w:val="Titre2Car"/>
    <w:uiPriority w:val="9"/>
    <w:unhideWhenUsed/>
    <w:qFormat/>
    <w:rsid w:val="00432A7E"/>
    <w:pPr>
      <w:keepNext/>
      <w:keepLines/>
      <w:numPr>
        <w:numId w:val="5"/>
      </w:numPr>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autoRedefine/>
    <w:uiPriority w:val="9"/>
    <w:unhideWhenUsed/>
    <w:qFormat/>
    <w:rsid w:val="00D70E0F"/>
    <w:pPr>
      <w:keepNext/>
      <w:keepLines/>
      <w:numPr>
        <w:numId w:val="51"/>
      </w:numPr>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Titre4">
    <w:name w:val="heading 4"/>
    <w:basedOn w:val="Normal"/>
    <w:next w:val="Normal"/>
    <w:link w:val="Titre4Car"/>
    <w:uiPriority w:val="9"/>
    <w:unhideWhenUsed/>
    <w:qFormat/>
    <w:rsid w:val="00C022F1"/>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Titre5">
    <w:name w:val="heading 5"/>
    <w:basedOn w:val="Normal"/>
    <w:next w:val="Normal"/>
    <w:link w:val="Titre5Car"/>
    <w:uiPriority w:val="9"/>
    <w:unhideWhenUsed/>
    <w:qFormat/>
    <w:rsid w:val="00C022F1"/>
    <w:pPr>
      <w:keepNext/>
      <w:keepLines/>
      <w:spacing w:before="40" w:after="0"/>
      <w:outlineLvl w:val="4"/>
    </w:pPr>
    <w:rPr>
      <w:rFonts w:asciiTheme="majorHAnsi" w:eastAsiaTheme="majorEastAsia" w:hAnsiTheme="majorHAnsi" w:cstheme="majorBidi"/>
      <w:caps/>
      <w:color w:val="0F4761" w:themeColor="accent1" w:themeShade="BF"/>
    </w:rPr>
  </w:style>
  <w:style w:type="paragraph" w:styleId="Titre6">
    <w:name w:val="heading 6"/>
    <w:basedOn w:val="Normal"/>
    <w:next w:val="Normal"/>
    <w:link w:val="Titre6Car"/>
    <w:uiPriority w:val="9"/>
    <w:unhideWhenUsed/>
    <w:qFormat/>
    <w:rsid w:val="00C022F1"/>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Titre7">
    <w:name w:val="heading 7"/>
    <w:basedOn w:val="Normal"/>
    <w:next w:val="Normal"/>
    <w:link w:val="Titre7Car"/>
    <w:uiPriority w:val="9"/>
    <w:unhideWhenUsed/>
    <w:qFormat/>
    <w:rsid w:val="00C022F1"/>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Titre8">
    <w:name w:val="heading 8"/>
    <w:basedOn w:val="Normal"/>
    <w:next w:val="Normal"/>
    <w:link w:val="Titre8Car"/>
    <w:uiPriority w:val="9"/>
    <w:unhideWhenUsed/>
    <w:qFormat/>
    <w:rsid w:val="00C022F1"/>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Titre9">
    <w:name w:val="heading 9"/>
    <w:basedOn w:val="Normal"/>
    <w:next w:val="Normal"/>
    <w:link w:val="Titre9Car"/>
    <w:uiPriority w:val="9"/>
    <w:unhideWhenUsed/>
    <w:qFormat/>
    <w:rsid w:val="00C022F1"/>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6C311C"/>
    <w:pPr>
      <w:spacing w:line="260" w:lineRule="exact"/>
      <w:ind w:left="567" w:right="567"/>
      <w:jc w:val="right"/>
    </w:pPr>
    <w:rPr>
      <w:lang w:eastAsia="en-US"/>
    </w:rPr>
  </w:style>
  <w:style w:type="character" w:customStyle="1" w:styleId="En-tteCar">
    <w:name w:val="En-tête Car"/>
    <w:basedOn w:val="Policepardfaut"/>
    <w:link w:val="En-tte"/>
    <w:uiPriority w:val="99"/>
    <w:rsid w:val="006C311C"/>
  </w:style>
  <w:style w:type="paragraph" w:styleId="Pieddepage">
    <w:name w:val="footer"/>
    <w:link w:val="PieddepageCar"/>
    <w:uiPriority w:val="99"/>
    <w:unhideWhenUsed/>
    <w:rsid w:val="003C7C34"/>
    <w:pPr>
      <w:spacing w:line="240" w:lineRule="exact"/>
    </w:pPr>
    <w:rPr>
      <w:lang w:eastAsia="en-US"/>
    </w:rPr>
  </w:style>
  <w:style w:type="character" w:customStyle="1" w:styleId="PieddepageCar">
    <w:name w:val="Pied de page Car"/>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Listecouleur-Accent11">
    <w:name w:val="Liste couleur - Accent 11"/>
    <w:basedOn w:val="Normal"/>
    <w:uiPriority w:val="34"/>
    <w:semiHidden/>
    <w:rsid w:val="00FA1E79"/>
    <w:pPr>
      <w:ind w:left="720"/>
      <w:contextualSpacing/>
    </w:pPr>
  </w:style>
  <w:style w:type="character" w:customStyle="1" w:styleId="Titre1Car">
    <w:name w:val="Titre 1 Car"/>
    <w:basedOn w:val="Policepardfaut"/>
    <w:link w:val="Titre1"/>
    <w:uiPriority w:val="9"/>
    <w:rsid w:val="00C022F1"/>
    <w:rPr>
      <w:rFonts w:asciiTheme="majorHAnsi" w:eastAsiaTheme="majorEastAsia" w:hAnsiTheme="majorHAnsi" w:cstheme="majorBidi"/>
      <w:color w:val="0A2F41" w:themeColor="accent1" w:themeShade="80"/>
      <w:sz w:val="36"/>
      <w:szCs w:val="36"/>
    </w:rPr>
  </w:style>
  <w:style w:type="character" w:customStyle="1" w:styleId="Titre2Car">
    <w:name w:val="Titre 2 Car"/>
    <w:basedOn w:val="Policepardfaut"/>
    <w:link w:val="Titre2"/>
    <w:uiPriority w:val="9"/>
    <w:rsid w:val="002974F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D70E0F"/>
    <w:rPr>
      <w:rFonts w:asciiTheme="majorHAnsi" w:eastAsiaTheme="majorEastAsia" w:hAnsiTheme="majorHAnsi" w:cstheme="majorBidi"/>
      <w:color w:val="0F4761" w:themeColor="accent1" w:themeShade="BF"/>
      <w:sz w:val="28"/>
      <w:szCs w:val="28"/>
    </w:rPr>
  </w:style>
  <w:style w:type="character" w:customStyle="1" w:styleId="Titre4Car">
    <w:name w:val="Titre 4 Car"/>
    <w:basedOn w:val="Policepardfaut"/>
    <w:link w:val="Titre4"/>
    <w:uiPriority w:val="9"/>
    <w:rsid w:val="00C022F1"/>
    <w:rPr>
      <w:rFonts w:asciiTheme="majorHAnsi" w:eastAsiaTheme="majorEastAsia" w:hAnsiTheme="majorHAnsi" w:cstheme="majorBidi"/>
      <w:color w:val="0F4761" w:themeColor="accent1" w:themeShade="BF"/>
      <w:sz w:val="24"/>
      <w:szCs w:val="24"/>
    </w:rPr>
  </w:style>
  <w:style w:type="character" w:customStyle="1" w:styleId="Titre5Car">
    <w:name w:val="Titre 5 Car"/>
    <w:basedOn w:val="Policepardfaut"/>
    <w:link w:val="Titre5"/>
    <w:uiPriority w:val="9"/>
    <w:rsid w:val="00C022F1"/>
    <w:rPr>
      <w:rFonts w:asciiTheme="majorHAnsi" w:eastAsiaTheme="majorEastAsia" w:hAnsiTheme="majorHAnsi" w:cstheme="majorBidi"/>
      <w:caps/>
      <w:color w:val="0F4761" w:themeColor="accent1" w:themeShade="BF"/>
    </w:rPr>
  </w:style>
  <w:style w:type="character" w:customStyle="1" w:styleId="Titre6Car">
    <w:name w:val="Titre 6 Car"/>
    <w:basedOn w:val="Policepardfaut"/>
    <w:link w:val="Titre6"/>
    <w:uiPriority w:val="9"/>
    <w:rsid w:val="00C022F1"/>
    <w:rPr>
      <w:rFonts w:asciiTheme="majorHAnsi" w:eastAsiaTheme="majorEastAsia" w:hAnsiTheme="majorHAnsi" w:cstheme="majorBidi"/>
      <w:i/>
      <w:iCs/>
      <w:caps/>
      <w:color w:val="0A2F41" w:themeColor="accent1" w:themeShade="80"/>
    </w:rPr>
  </w:style>
  <w:style w:type="character" w:customStyle="1" w:styleId="Titre7Car">
    <w:name w:val="Titre 7 Car"/>
    <w:basedOn w:val="Policepardfaut"/>
    <w:link w:val="Titre7"/>
    <w:uiPriority w:val="9"/>
    <w:rsid w:val="00C022F1"/>
    <w:rPr>
      <w:rFonts w:asciiTheme="majorHAnsi" w:eastAsiaTheme="majorEastAsia" w:hAnsiTheme="majorHAnsi" w:cstheme="majorBidi"/>
      <w:b/>
      <w:bCs/>
      <w:color w:val="0A2F41" w:themeColor="accent1" w:themeShade="80"/>
    </w:rPr>
  </w:style>
  <w:style w:type="character" w:customStyle="1" w:styleId="Titre8Car">
    <w:name w:val="Titre 8 Car"/>
    <w:basedOn w:val="Policepardfaut"/>
    <w:link w:val="Titre8"/>
    <w:uiPriority w:val="9"/>
    <w:rsid w:val="00C022F1"/>
    <w:rPr>
      <w:rFonts w:asciiTheme="majorHAnsi" w:eastAsiaTheme="majorEastAsia" w:hAnsiTheme="majorHAnsi" w:cstheme="majorBidi"/>
      <w:b/>
      <w:bCs/>
      <w:i/>
      <w:iCs/>
      <w:color w:val="0A2F41" w:themeColor="accent1" w:themeShade="80"/>
    </w:rPr>
  </w:style>
  <w:style w:type="character" w:customStyle="1" w:styleId="Titre9Car">
    <w:name w:val="Titre 9 Car"/>
    <w:basedOn w:val="Policepardfaut"/>
    <w:link w:val="Titre9"/>
    <w:uiPriority w:val="9"/>
    <w:rsid w:val="00C022F1"/>
    <w:rPr>
      <w:rFonts w:asciiTheme="majorHAnsi" w:eastAsiaTheme="majorEastAsia" w:hAnsiTheme="majorHAnsi" w:cstheme="majorBidi"/>
      <w:i/>
      <w:iCs/>
      <w:color w:val="0A2F41" w:themeColor="accent1" w:themeShade="80"/>
    </w:rPr>
  </w:style>
  <w:style w:type="paragraph" w:customStyle="1" w:styleId="Textepuce1">
    <w:name w:val="Texte puce 1"/>
    <w:basedOn w:val="Listecouleur-Accent11"/>
    <w:rsid w:val="00406180"/>
    <w:pPr>
      <w:numPr>
        <w:numId w:val="1"/>
      </w:numPr>
      <w:spacing w:before="120" w:line="260" w:lineRule="atLeast"/>
      <w:ind w:left="709" w:right="567" w:hanging="142"/>
    </w:pPr>
    <w:rPr>
      <w:szCs w:val="18"/>
    </w:rPr>
  </w:style>
  <w:style w:type="paragraph" w:customStyle="1" w:styleId="Textedesaisie">
    <w:name w:val="Texte de saisie"/>
    <w:basedOn w:val="Normal"/>
    <w:rsid w:val="00DA47B5"/>
    <w:pPr>
      <w:spacing w:line="260" w:lineRule="atLeast"/>
      <w:ind w:left="567" w:right="567"/>
    </w:pPr>
  </w:style>
  <w:style w:type="paragraph" w:customStyle="1" w:styleId="Objetnote">
    <w:name w:val="Objet note"/>
    <w:basedOn w:val="Normal"/>
    <w:rsid w:val="00D13A4E"/>
    <w:pPr>
      <w:spacing w:line="260" w:lineRule="atLeast"/>
      <w:jc w:val="center"/>
    </w:pPr>
    <w:rPr>
      <w:caps/>
    </w:rPr>
  </w:style>
  <w:style w:type="paragraph" w:customStyle="1" w:styleId="Sujetdelanote">
    <w:name w:val="Sujet de la note"/>
    <w:basedOn w:val="Normal"/>
    <w:rsid w:val="007F438C"/>
    <w:pPr>
      <w:spacing w:line="288" w:lineRule="atLeast"/>
    </w:pPr>
    <w:rPr>
      <w:b/>
      <w:sz w:val="24"/>
    </w:rPr>
  </w:style>
  <w:style w:type="paragraph" w:customStyle="1" w:styleId="Texte-Postefonction">
    <w:name w:val="Texte - Poste/fonction"/>
    <w:basedOn w:val="Normal"/>
    <w:rsid w:val="0004192F"/>
    <w:pPr>
      <w:spacing w:line="260" w:lineRule="atLeast"/>
    </w:pPr>
  </w:style>
  <w:style w:type="paragraph" w:customStyle="1" w:styleId="Texte-Adresseligne1">
    <w:name w:val="Texte - Adresse ligne 1"/>
    <w:basedOn w:val="Date"/>
    <w:rsid w:val="003F14FD"/>
    <w:pPr>
      <w:framePr w:w="9979" w:h="936" w:wrap="notBeside" w:vAnchor="page" w:hAnchor="page" w:xAlign="center" w:yAlign="bottom" w:anchorLock="1"/>
    </w:pPr>
  </w:style>
  <w:style w:type="paragraph" w:customStyle="1" w:styleId="Texte-Adresseligne2">
    <w:name w:val="Texte - Adresse ligne 2"/>
    <w:basedOn w:val="Texte-Adresseligne1"/>
    <w:rsid w:val="00902A12"/>
    <w:pPr>
      <w:framePr w:wrap="notBeside"/>
      <w:spacing w:line="260" w:lineRule="atLeast"/>
    </w:pPr>
    <w:rPr>
      <w:sz w:val="20"/>
    </w:rPr>
  </w:style>
  <w:style w:type="paragraph" w:customStyle="1" w:styleId="Texte-Tl">
    <w:name w:val="Texte - Tél."/>
    <w:basedOn w:val="Normal"/>
    <w:rsid w:val="003F14FD"/>
    <w:pPr>
      <w:framePr w:w="9979" w:h="964" w:wrap="notBeside" w:vAnchor="page" w:hAnchor="page" w:xAlign="center" w:yAlign="bottom" w:anchorLock="1"/>
      <w:spacing w:line="192" w:lineRule="atLeast"/>
    </w:pPr>
    <w:rPr>
      <w:sz w:val="16"/>
    </w:rPr>
  </w:style>
  <w:style w:type="paragraph" w:customStyle="1" w:styleId="Texte-Ml">
    <w:name w:val="Texte - Mél."/>
    <w:basedOn w:val="Normal"/>
    <w:rsid w:val="003F14FD"/>
    <w:pPr>
      <w:framePr w:w="9979" w:h="964" w:wrap="notBeside" w:vAnchor="page" w:hAnchor="page" w:xAlign="center" w:yAlign="bottom" w:anchorLock="1"/>
      <w:spacing w:line="192" w:lineRule="atLeast"/>
    </w:pPr>
    <w:rPr>
      <w:sz w:val="16"/>
    </w:rPr>
  </w:style>
  <w:style w:type="paragraph" w:customStyle="1" w:styleId="Texte-Pieddepage">
    <w:name w:val="Texte - Pied de page"/>
    <w:basedOn w:val="Normal"/>
    <w:rsid w:val="003F14FD"/>
    <w:pPr>
      <w:framePr w:w="9979" w:h="964" w:wrap="notBeside" w:vAnchor="page" w:hAnchor="page" w:xAlign="center" w:yAlign="bottom" w:anchorLock="1"/>
      <w:spacing w:line="192" w:lineRule="atLeast"/>
    </w:pPr>
    <w:rPr>
      <w:sz w:val="16"/>
      <w:lang w:val="en-US"/>
    </w:rPr>
  </w:style>
  <w:style w:type="paragraph" w:customStyle="1" w:styleId="Pagination">
    <w:name w:val="Pagination"/>
    <w:basedOn w:val="Normal"/>
    <w:rsid w:val="001A5DDF"/>
    <w:pPr>
      <w:framePr w:w="9979" w:h="964" w:wrap="notBeside" w:vAnchor="page" w:hAnchor="page" w:xAlign="center" w:yAlign="bottom" w:anchorLock="1"/>
      <w:spacing w:line="192" w:lineRule="atLeast"/>
      <w:jc w:val="center"/>
    </w:pPr>
    <w:rPr>
      <w:sz w:val="16"/>
      <w:lang w:val="en-US"/>
    </w:rPr>
  </w:style>
  <w:style w:type="paragraph" w:styleId="Date">
    <w:name w:val="Date"/>
    <w:basedOn w:val="Normal"/>
    <w:next w:val="Normal"/>
    <w:link w:val="DateCar"/>
    <w:uiPriority w:val="99"/>
    <w:rsid w:val="00836655"/>
    <w:pPr>
      <w:spacing w:line="192" w:lineRule="atLeast"/>
      <w:jc w:val="right"/>
    </w:pPr>
    <w:rPr>
      <w:sz w:val="16"/>
    </w:rPr>
  </w:style>
  <w:style w:type="character" w:customStyle="1" w:styleId="DateCar">
    <w:name w:val="Date Car"/>
    <w:link w:val="Date"/>
    <w:uiPriority w:val="99"/>
    <w:rsid w:val="00836655"/>
    <w:rPr>
      <w:sz w:val="16"/>
    </w:rPr>
  </w:style>
  <w:style w:type="paragraph" w:customStyle="1" w:styleId="Texte-Pieddepageintitul">
    <w:name w:val="Texte - Pied de page intitulé"/>
    <w:basedOn w:val="Texte-Pieddepage"/>
    <w:rsid w:val="00217EF0"/>
    <w:pPr>
      <w:framePr w:w="0" w:hRule="auto" w:wrap="around" w:anchorLock="0"/>
      <w:spacing w:after="85"/>
    </w:pPr>
    <w:rPr>
      <w:b/>
    </w:rPr>
  </w:style>
  <w:style w:type="paragraph" w:customStyle="1" w:styleId="Texte-Intituldeladirection">
    <w:name w:val="Texte - Intitulé de la direction"/>
    <w:basedOn w:val="Normal"/>
    <w:rsid w:val="000F2DBD"/>
    <w:pPr>
      <w:framePr w:w="9979" w:h="936" w:wrap="notBeside" w:vAnchor="page" w:hAnchor="page" w:xAlign="center" w:yAlign="bottom" w:anchorLock="1"/>
      <w:spacing w:line="270" w:lineRule="atLeast"/>
    </w:pPr>
    <w:rPr>
      <w:b/>
      <w:sz w:val="23"/>
    </w:rPr>
  </w:style>
  <w:style w:type="paragraph" w:styleId="NormalWeb">
    <w:name w:val="Normal (Web)"/>
    <w:basedOn w:val="Normal"/>
    <w:uiPriority w:val="99"/>
    <w:semiHidden/>
    <w:unhideWhenUsed/>
    <w:rsid w:val="007F438C"/>
    <w:pPr>
      <w:shd w:val="clear" w:color="auto" w:fill="FFFFFF"/>
      <w:spacing w:before="100" w:beforeAutospacing="1" w:line="240" w:lineRule="auto"/>
      <w:jc w:val="center"/>
    </w:pPr>
    <w:rPr>
      <w:rFonts w:ascii="Times New Roman" w:eastAsia="Times New Roman" w:hAnsi="Times New Roman" w:cs="Times New Roman"/>
      <w:caps/>
      <w:color w:val="000000"/>
      <w:sz w:val="24"/>
      <w:szCs w:val="24"/>
    </w:rPr>
  </w:style>
  <w:style w:type="paragraph" w:styleId="Titre">
    <w:name w:val="Title"/>
    <w:basedOn w:val="Normal"/>
    <w:next w:val="Normal"/>
    <w:link w:val="TitreCar"/>
    <w:uiPriority w:val="10"/>
    <w:qFormat/>
    <w:rsid w:val="00C022F1"/>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reCar">
    <w:name w:val="Titre Car"/>
    <w:basedOn w:val="Policepardfaut"/>
    <w:link w:val="Titre"/>
    <w:uiPriority w:val="10"/>
    <w:rsid w:val="00C022F1"/>
    <w:rPr>
      <w:rFonts w:asciiTheme="majorHAnsi" w:eastAsiaTheme="majorEastAsia" w:hAnsiTheme="majorHAnsi" w:cstheme="majorBidi"/>
      <w:caps/>
      <w:color w:val="0E2841" w:themeColor="text2"/>
      <w:spacing w:val="-15"/>
      <w:sz w:val="72"/>
      <w:szCs w:val="72"/>
    </w:rPr>
  </w:style>
  <w:style w:type="paragraph" w:customStyle="1" w:styleId="Texteliste">
    <w:name w:val="Texte liste"/>
    <w:basedOn w:val="Textepuce1"/>
    <w:rsid w:val="00902A12"/>
    <w:pPr>
      <w:numPr>
        <w:numId w:val="2"/>
      </w:numPr>
      <w:ind w:left="714" w:hanging="357"/>
    </w:pPr>
  </w:style>
  <w:style w:type="paragraph" w:customStyle="1" w:styleId="3CBD5A742C28424DA5172AD252E32316">
    <w:name w:val="3CBD5A742C28424DA5172AD252E32316"/>
    <w:rsid w:val="000A2B8C"/>
    <w:pPr>
      <w:spacing w:after="200" w:line="276" w:lineRule="auto"/>
    </w:pPr>
    <w:rPr>
      <w:rFonts w:ascii="Calibri" w:eastAsia="Times New Roman" w:hAnsi="Calibri"/>
    </w:rPr>
  </w:style>
  <w:style w:type="paragraph" w:customStyle="1" w:styleId="PieddePage2">
    <w:name w:val="Pied de Page 2"/>
    <w:basedOn w:val="Normal"/>
    <w:next w:val="Corpsdetexte"/>
    <w:link w:val="PieddePage2Car"/>
    <w:rsid w:val="00440E0C"/>
    <w:pPr>
      <w:widowControl w:val="0"/>
      <w:autoSpaceDE w:val="0"/>
      <w:autoSpaceDN w:val="0"/>
      <w:spacing w:line="161" w:lineRule="exact"/>
    </w:pPr>
    <w:rPr>
      <w:rFonts w:eastAsia="Arial" w:cs="Arial"/>
      <w:color w:val="939598"/>
      <w:sz w:val="14"/>
    </w:rPr>
  </w:style>
  <w:style w:type="character" w:customStyle="1" w:styleId="PieddePage2Car">
    <w:name w:val="Pied de Page 2 Car"/>
    <w:link w:val="PieddePage2"/>
    <w:rsid w:val="00440E0C"/>
    <w:rPr>
      <w:rFonts w:ascii="Arial" w:eastAsia="Arial" w:hAnsi="Arial" w:cs="Arial"/>
      <w:color w:val="939598"/>
      <w:sz w:val="14"/>
      <w:szCs w:val="22"/>
      <w:lang w:eastAsia="en-US"/>
    </w:rPr>
  </w:style>
  <w:style w:type="paragraph" w:styleId="Corpsdetexte">
    <w:name w:val="Body Text"/>
    <w:basedOn w:val="Normal"/>
    <w:link w:val="CorpsdetexteCar"/>
    <w:uiPriority w:val="99"/>
    <w:unhideWhenUsed/>
    <w:rsid w:val="00440E0C"/>
    <w:pPr>
      <w:spacing w:after="120"/>
    </w:pPr>
  </w:style>
  <w:style w:type="character" w:customStyle="1" w:styleId="CorpsdetexteCar">
    <w:name w:val="Corps de texte Car"/>
    <w:link w:val="Corpsdetexte"/>
    <w:uiPriority w:val="99"/>
    <w:rsid w:val="00440E0C"/>
    <w:rPr>
      <w:rFonts w:ascii="Arial" w:hAnsi="Arial"/>
      <w:lang w:eastAsia="en-US"/>
    </w:rPr>
  </w:style>
  <w:style w:type="paragraph" w:styleId="TM1">
    <w:name w:val="toc 1"/>
    <w:basedOn w:val="Normal"/>
    <w:next w:val="Normal"/>
    <w:autoRedefine/>
    <w:uiPriority w:val="39"/>
    <w:unhideWhenUsed/>
    <w:rsid w:val="00ED331C"/>
    <w:pPr>
      <w:pBdr>
        <w:bottom w:val="single" w:sz="4" w:space="1" w:color="auto"/>
      </w:pBdr>
      <w:tabs>
        <w:tab w:val="left" w:pos="440"/>
        <w:tab w:val="right" w:pos="9062"/>
      </w:tabs>
      <w:spacing w:before="360" w:after="120" w:line="240" w:lineRule="auto"/>
    </w:pPr>
    <w:rPr>
      <w:rFonts w:ascii="Liberation Sans" w:eastAsia="Times New Roman" w:hAnsi="Liberation Sans"/>
      <w:b/>
      <w:bCs/>
      <w:sz w:val="28"/>
    </w:rPr>
  </w:style>
  <w:style w:type="paragraph" w:styleId="TM2">
    <w:name w:val="toc 2"/>
    <w:basedOn w:val="Normal"/>
    <w:next w:val="Normal"/>
    <w:autoRedefine/>
    <w:uiPriority w:val="39"/>
    <w:unhideWhenUsed/>
    <w:rsid w:val="00ED331C"/>
    <w:pPr>
      <w:tabs>
        <w:tab w:val="left" w:pos="426"/>
        <w:tab w:val="right" w:pos="9062"/>
      </w:tabs>
      <w:spacing w:before="240" w:line="240" w:lineRule="auto"/>
    </w:pPr>
    <w:rPr>
      <w:rFonts w:ascii="Liberation Sans" w:eastAsia="Times New Roman" w:hAnsi="Liberation Sans"/>
      <w:b/>
      <w:iCs/>
      <w:noProof/>
      <w:color w:val="7F7F7F"/>
    </w:rPr>
  </w:style>
  <w:style w:type="character" w:customStyle="1" w:styleId="Titre1demapageCar">
    <w:name w:val="Titre 1 de ma page Car"/>
    <w:link w:val="Titre1demapage"/>
    <w:locked/>
    <w:rsid w:val="00F91786"/>
    <w:rPr>
      <w:bCs/>
      <w:sz w:val="24"/>
      <w:lang w:eastAsia="en-US"/>
    </w:rPr>
  </w:style>
  <w:style w:type="paragraph" w:customStyle="1" w:styleId="Titre1demapage">
    <w:name w:val="Titre 1 de ma page"/>
    <w:basedOn w:val="Corpsdetexte"/>
    <w:next w:val="Corpsdetexte"/>
    <w:link w:val="Titre1demapageCar"/>
    <w:autoRedefine/>
    <w:rsid w:val="00F91786"/>
    <w:pPr>
      <w:widowControl w:val="0"/>
      <w:autoSpaceDE w:val="0"/>
      <w:autoSpaceDN w:val="0"/>
      <w:spacing w:before="1" w:after="0" w:line="240" w:lineRule="auto"/>
    </w:pPr>
    <w:rPr>
      <w:rFonts w:ascii="Marianne" w:hAnsi="Marianne"/>
      <w:bCs/>
      <w:sz w:val="24"/>
    </w:rPr>
  </w:style>
  <w:style w:type="character" w:customStyle="1" w:styleId="Titre2demapageCar">
    <w:name w:val="Titre 2 de ma page Car"/>
    <w:link w:val="Titre2demapage"/>
    <w:locked/>
    <w:rsid w:val="00F95800"/>
    <w:rPr>
      <w:b/>
      <w:bCs/>
      <w:sz w:val="24"/>
      <w:szCs w:val="16"/>
      <w:lang w:eastAsia="en-US"/>
    </w:rPr>
  </w:style>
  <w:style w:type="paragraph" w:customStyle="1" w:styleId="Titre2demapage">
    <w:name w:val="Titre 2 de ma page"/>
    <w:basedOn w:val="Titre1demapage"/>
    <w:next w:val="Corpsdetexte"/>
    <w:link w:val="Titre2demapageCar"/>
    <w:autoRedefine/>
    <w:rsid w:val="00F95800"/>
    <w:pPr>
      <w:spacing w:line="276" w:lineRule="auto"/>
    </w:pPr>
    <w:rPr>
      <w:szCs w:val="16"/>
    </w:rPr>
  </w:style>
  <w:style w:type="character" w:customStyle="1" w:styleId="Titre3demapageCar">
    <w:name w:val="Titre 3 de ma page Car"/>
    <w:link w:val="Titre3demapage"/>
    <w:locked/>
    <w:rsid w:val="00ED331C"/>
    <w:rPr>
      <w:sz w:val="16"/>
      <w:szCs w:val="16"/>
      <w:lang w:eastAsia="en-US"/>
    </w:rPr>
  </w:style>
  <w:style w:type="paragraph" w:customStyle="1" w:styleId="Titre3demapage">
    <w:name w:val="Titre 3 de ma page"/>
    <w:basedOn w:val="Titre2demapage"/>
    <w:next w:val="Corpsdetexte"/>
    <w:link w:val="Titre3demapageCar"/>
    <w:rsid w:val="00ED331C"/>
    <w:rPr>
      <w:b/>
      <w:bCs w:val="0"/>
    </w:rPr>
  </w:style>
  <w:style w:type="character" w:customStyle="1" w:styleId="IntituldirectionCar">
    <w:name w:val="Intitulé direction Car"/>
    <w:link w:val="Intituldirection"/>
    <w:locked/>
    <w:rsid w:val="00ED331C"/>
    <w:rPr>
      <w:b/>
      <w:bCs/>
      <w:sz w:val="24"/>
      <w:szCs w:val="24"/>
      <w:lang w:val="en-US" w:eastAsia="en-US"/>
    </w:rPr>
  </w:style>
  <w:style w:type="paragraph" w:customStyle="1" w:styleId="Intituldirection">
    <w:name w:val="Intitulé direction"/>
    <w:basedOn w:val="En-tte"/>
    <w:next w:val="Corpsdetexte"/>
    <w:link w:val="IntituldirectionCar"/>
    <w:rsid w:val="00ED331C"/>
    <w:pPr>
      <w:widowControl w:val="0"/>
      <w:tabs>
        <w:tab w:val="right" w:pos="9026"/>
      </w:tabs>
      <w:autoSpaceDE w:val="0"/>
      <w:autoSpaceDN w:val="0"/>
      <w:spacing w:line="240" w:lineRule="auto"/>
      <w:ind w:left="0" w:right="0"/>
    </w:pPr>
    <w:rPr>
      <w:b/>
      <w:bCs/>
      <w:sz w:val="24"/>
      <w:szCs w:val="24"/>
      <w:lang w:val="en-US"/>
    </w:rPr>
  </w:style>
  <w:style w:type="character" w:customStyle="1" w:styleId="Normal-tableau-centr-grasCar">
    <w:name w:val="Normal-tableau-centré-gras Car"/>
    <w:link w:val="Normal-tableau-centr-gras"/>
    <w:locked/>
    <w:rsid w:val="00ED331C"/>
    <w:rPr>
      <w:rFonts w:ascii="Liberation Sans" w:eastAsia="Times New Roman" w:hAnsi="Liberation Sans"/>
      <w:sz w:val="22"/>
      <w:szCs w:val="24"/>
    </w:rPr>
  </w:style>
  <w:style w:type="paragraph" w:customStyle="1" w:styleId="Normal-tableau-centr-gras">
    <w:name w:val="Normal-tableau-centré-gras"/>
    <w:basedOn w:val="Normal"/>
    <w:link w:val="Normal-tableau-centr-grasCar"/>
    <w:rsid w:val="00ED331C"/>
    <w:pPr>
      <w:spacing w:before="120" w:line="240" w:lineRule="auto"/>
      <w:jc w:val="center"/>
    </w:pPr>
    <w:rPr>
      <w:rFonts w:ascii="Liberation Sans" w:eastAsia="Times New Roman" w:hAnsi="Liberation Sans"/>
      <w:szCs w:val="24"/>
    </w:rPr>
  </w:style>
  <w:style w:type="paragraph" w:customStyle="1" w:styleId="Acteurs-dmarcheQualit">
    <w:name w:val="Acteurs - démarche Qualité"/>
    <w:basedOn w:val="Normal"/>
    <w:rsid w:val="00ED331C"/>
    <w:pPr>
      <w:pBdr>
        <w:bottom w:val="single" w:sz="2" w:space="1" w:color="000000"/>
      </w:pBdr>
      <w:tabs>
        <w:tab w:val="center" w:pos="4822"/>
        <w:tab w:val="right" w:pos="14034"/>
      </w:tabs>
      <w:suppressAutoHyphens/>
      <w:autoSpaceDN w:val="0"/>
      <w:spacing w:before="240" w:after="60" w:line="276" w:lineRule="auto"/>
      <w:ind w:right="-284"/>
    </w:pPr>
    <w:rPr>
      <w:rFonts w:ascii="Liberation Sans" w:eastAsia="Times New Roman" w:hAnsi="Liberation Sans"/>
      <w:b/>
      <w:bCs/>
      <w:kern w:val="3"/>
      <w:sz w:val="24"/>
      <w:szCs w:val="24"/>
    </w:rPr>
  </w:style>
  <w:style w:type="character" w:customStyle="1" w:styleId="Amodifier">
    <w:name w:val="A modifier"/>
    <w:rsid w:val="00ED331C"/>
    <w:rPr>
      <w:rFonts w:ascii="Liberation Sans" w:hAnsi="Liberation Sans" w:cs="Liberation Sans" w:hint="default"/>
      <w:i w:val="0"/>
      <w:iCs w:val="0"/>
      <w:color w:val="FF6699"/>
    </w:rPr>
  </w:style>
  <w:style w:type="character" w:styleId="lev">
    <w:name w:val="Strong"/>
    <w:basedOn w:val="Policepardfaut"/>
    <w:uiPriority w:val="22"/>
    <w:qFormat/>
    <w:rsid w:val="00C022F1"/>
    <w:rPr>
      <w:b/>
      <w:bCs/>
    </w:rPr>
  </w:style>
  <w:style w:type="paragraph" w:customStyle="1" w:styleId="p1">
    <w:name w:val="p1"/>
    <w:basedOn w:val="Normal"/>
    <w:rsid w:val="00F95800"/>
    <w:pPr>
      <w:spacing w:line="240" w:lineRule="auto"/>
      <w:jc w:val="right"/>
    </w:pPr>
    <w:rPr>
      <w:rFonts w:ascii="Marianne" w:eastAsia="Calibri" w:hAnsi="Marianne"/>
      <w:sz w:val="11"/>
      <w:szCs w:val="11"/>
    </w:rPr>
  </w:style>
  <w:style w:type="paragraph" w:styleId="En-ttedetabledesmatires">
    <w:name w:val="TOC Heading"/>
    <w:basedOn w:val="Titre1"/>
    <w:next w:val="Normal"/>
    <w:uiPriority w:val="39"/>
    <w:semiHidden/>
    <w:unhideWhenUsed/>
    <w:qFormat/>
    <w:rsid w:val="00C022F1"/>
    <w:pPr>
      <w:outlineLvl w:val="9"/>
    </w:pPr>
  </w:style>
  <w:style w:type="paragraph" w:styleId="TM3">
    <w:name w:val="toc 3"/>
    <w:basedOn w:val="Normal"/>
    <w:next w:val="Normal"/>
    <w:autoRedefine/>
    <w:uiPriority w:val="39"/>
    <w:unhideWhenUsed/>
    <w:rsid w:val="00426127"/>
    <w:pPr>
      <w:ind w:left="400"/>
    </w:pPr>
  </w:style>
  <w:style w:type="character" w:styleId="Lienhypertexte">
    <w:name w:val="Hyperlink"/>
    <w:uiPriority w:val="99"/>
    <w:unhideWhenUsed/>
    <w:rsid w:val="00426127"/>
    <w:rPr>
      <w:color w:val="0000FF"/>
      <w:u w:val="single"/>
    </w:rPr>
  </w:style>
  <w:style w:type="paragraph" w:customStyle="1" w:styleId="western">
    <w:name w:val="western"/>
    <w:basedOn w:val="Normal"/>
    <w:rsid w:val="00AD113C"/>
    <w:pPr>
      <w:spacing w:before="100" w:beforeAutospacing="1" w:after="119" w:line="240" w:lineRule="auto"/>
    </w:pPr>
    <w:rPr>
      <w:rFonts w:ascii="Times New Roman" w:eastAsia="Times New Roman" w:hAnsi="Times New Roman"/>
      <w:color w:val="000000"/>
      <w:sz w:val="24"/>
      <w:szCs w:val="24"/>
    </w:rPr>
  </w:style>
  <w:style w:type="paragraph" w:customStyle="1" w:styleId="Standard">
    <w:name w:val="Standard"/>
    <w:rsid w:val="00C022F1"/>
    <w:pPr>
      <w:suppressAutoHyphens/>
      <w:autoSpaceDN w:val="0"/>
      <w:jc w:val="both"/>
      <w:textAlignment w:val="baseline"/>
    </w:pPr>
    <w:rPr>
      <w:rFonts w:ascii="Times New Roman" w:eastAsia="Arial Unicode MS" w:hAnsi="Times New Roman" w:cs="Tahoma"/>
      <w:kern w:val="3"/>
      <w:sz w:val="24"/>
      <w:szCs w:val="24"/>
    </w:rPr>
  </w:style>
  <w:style w:type="paragraph" w:customStyle="1" w:styleId="Reponse">
    <w:name w:val="Reponse"/>
    <w:basedOn w:val="Standard"/>
    <w:rsid w:val="00C022F1"/>
    <w:pPr>
      <w:ind w:left="567" w:right="567"/>
    </w:pPr>
  </w:style>
  <w:style w:type="paragraph" w:customStyle="1" w:styleId="Textbody">
    <w:name w:val="Text body"/>
    <w:basedOn w:val="Standard"/>
    <w:rsid w:val="00C022F1"/>
    <w:pPr>
      <w:spacing w:after="120"/>
    </w:pPr>
  </w:style>
  <w:style w:type="paragraph" w:customStyle="1" w:styleId="Paragraphe">
    <w:name w:val="Paragraphe"/>
    <w:basedOn w:val="Standard"/>
    <w:rsid w:val="00C022F1"/>
    <w:pPr>
      <w:spacing w:before="120"/>
    </w:pPr>
  </w:style>
  <w:style w:type="paragraph" w:customStyle="1" w:styleId="Standarduser">
    <w:name w:val="Standard (user)"/>
    <w:rsid w:val="00C022F1"/>
    <w:pPr>
      <w:suppressAutoHyphens/>
      <w:autoSpaceDN w:val="0"/>
      <w:jc w:val="both"/>
      <w:textAlignment w:val="baseline"/>
    </w:pPr>
    <w:rPr>
      <w:rFonts w:ascii="Arial" w:eastAsia="Cambria Math" w:hAnsi="Arial"/>
      <w:kern w:val="3"/>
    </w:rPr>
  </w:style>
  <w:style w:type="numbering" w:customStyle="1" w:styleId="WWOutlineListStyle2">
    <w:name w:val="WW_OutlineListStyle_2"/>
    <w:basedOn w:val="Aucuneliste"/>
    <w:rsid w:val="00C022F1"/>
    <w:pPr>
      <w:numPr>
        <w:numId w:val="3"/>
      </w:numPr>
    </w:pPr>
  </w:style>
  <w:style w:type="numbering" w:customStyle="1" w:styleId="WWOutlineListStyle">
    <w:name w:val="WW_OutlineListStyle"/>
    <w:basedOn w:val="Aucuneliste"/>
    <w:rsid w:val="00C022F1"/>
    <w:pPr>
      <w:numPr>
        <w:numId w:val="4"/>
      </w:numPr>
    </w:pPr>
  </w:style>
  <w:style w:type="character" w:customStyle="1" w:styleId="ilfuvd">
    <w:name w:val="ilfuvd"/>
    <w:basedOn w:val="Policepardfaut"/>
    <w:rsid w:val="00C022F1"/>
  </w:style>
  <w:style w:type="paragraph" w:customStyle="1" w:styleId="Parareponse">
    <w:name w:val="Para_reponse"/>
    <w:basedOn w:val="Standard"/>
    <w:rsid w:val="00C022F1"/>
    <w:pPr>
      <w:spacing w:before="120" w:after="120"/>
    </w:pPr>
  </w:style>
  <w:style w:type="paragraph" w:styleId="Paragraphedeliste">
    <w:name w:val="List Paragraph"/>
    <w:basedOn w:val="Normal"/>
    <w:uiPriority w:val="34"/>
    <w:qFormat/>
    <w:rsid w:val="00C022F1"/>
    <w:pPr>
      <w:ind w:left="720"/>
      <w:contextualSpacing/>
    </w:pPr>
  </w:style>
  <w:style w:type="paragraph" w:styleId="Lgende">
    <w:name w:val="caption"/>
    <w:basedOn w:val="Normal"/>
    <w:next w:val="Normal"/>
    <w:uiPriority w:val="35"/>
    <w:semiHidden/>
    <w:unhideWhenUsed/>
    <w:qFormat/>
    <w:rsid w:val="00C022F1"/>
    <w:pPr>
      <w:spacing w:line="240" w:lineRule="auto"/>
    </w:pPr>
    <w:rPr>
      <w:b/>
      <w:bCs/>
      <w:smallCaps/>
      <w:color w:val="0E2841" w:themeColor="text2"/>
    </w:rPr>
  </w:style>
  <w:style w:type="paragraph" w:styleId="Sous-titre">
    <w:name w:val="Subtitle"/>
    <w:basedOn w:val="Normal"/>
    <w:next w:val="Normal"/>
    <w:link w:val="Sous-titreCar"/>
    <w:uiPriority w:val="11"/>
    <w:qFormat/>
    <w:rsid w:val="00C022F1"/>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ous-titreCar">
    <w:name w:val="Sous-titre Car"/>
    <w:basedOn w:val="Policepardfaut"/>
    <w:link w:val="Sous-titre"/>
    <w:uiPriority w:val="11"/>
    <w:rsid w:val="00C022F1"/>
    <w:rPr>
      <w:rFonts w:asciiTheme="majorHAnsi" w:eastAsiaTheme="majorEastAsia" w:hAnsiTheme="majorHAnsi" w:cstheme="majorBidi"/>
      <w:color w:val="156082" w:themeColor="accent1"/>
      <w:sz w:val="28"/>
      <w:szCs w:val="28"/>
    </w:rPr>
  </w:style>
  <w:style w:type="character" w:styleId="Accentuation">
    <w:name w:val="Emphasis"/>
    <w:basedOn w:val="Policepardfaut"/>
    <w:uiPriority w:val="20"/>
    <w:qFormat/>
    <w:rsid w:val="00C022F1"/>
    <w:rPr>
      <w:i/>
      <w:iCs/>
    </w:rPr>
  </w:style>
  <w:style w:type="paragraph" w:styleId="Sansinterligne">
    <w:name w:val="No Spacing"/>
    <w:uiPriority w:val="1"/>
    <w:qFormat/>
    <w:rsid w:val="00C022F1"/>
    <w:pPr>
      <w:spacing w:after="0" w:line="240" w:lineRule="auto"/>
    </w:pPr>
  </w:style>
  <w:style w:type="paragraph" w:styleId="Citation">
    <w:name w:val="Quote"/>
    <w:basedOn w:val="Normal"/>
    <w:next w:val="Normal"/>
    <w:link w:val="CitationCar"/>
    <w:uiPriority w:val="29"/>
    <w:qFormat/>
    <w:rsid w:val="00C022F1"/>
    <w:pPr>
      <w:spacing w:before="120" w:after="120"/>
      <w:ind w:left="720"/>
    </w:pPr>
    <w:rPr>
      <w:color w:val="0E2841" w:themeColor="text2"/>
      <w:sz w:val="24"/>
      <w:szCs w:val="24"/>
    </w:rPr>
  </w:style>
  <w:style w:type="character" w:customStyle="1" w:styleId="CitationCar">
    <w:name w:val="Citation Car"/>
    <w:basedOn w:val="Policepardfaut"/>
    <w:link w:val="Citation"/>
    <w:uiPriority w:val="29"/>
    <w:rsid w:val="00C022F1"/>
    <w:rPr>
      <w:color w:val="0E2841" w:themeColor="text2"/>
      <w:sz w:val="24"/>
      <w:szCs w:val="24"/>
    </w:rPr>
  </w:style>
  <w:style w:type="paragraph" w:styleId="Citationintense">
    <w:name w:val="Intense Quote"/>
    <w:basedOn w:val="Normal"/>
    <w:next w:val="Normal"/>
    <w:link w:val="CitationintenseCar"/>
    <w:uiPriority w:val="30"/>
    <w:qFormat/>
    <w:rsid w:val="00C022F1"/>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CitationintenseCar">
    <w:name w:val="Citation intense Car"/>
    <w:basedOn w:val="Policepardfaut"/>
    <w:link w:val="Citationintense"/>
    <w:uiPriority w:val="30"/>
    <w:rsid w:val="00C022F1"/>
    <w:rPr>
      <w:rFonts w:asciiTheme="majorHAnsi" w:eastAsiaTheme="majorEastAsia" w:hAnsiTheme="majorHAnsi" w:cstheme="majorBidi"/>
      <w:color w:val="0E2841" w:themeColor="text2"/>
      <w:spacing w:val="-6"/>
      <w:sz w:val="32"/>
      <w:szCs w:val="32"/>
    </w:rPr>
  </w:style>
  <w:style w:type="character" w:styleId="Accentuationlgre">
    <w:name w:val="Subtle Emphasis"/>
    <w:basedOn w:val="Policepardfaut"/>
    <w:uiPriority w:val="19"/>
    <w:qFormat/>
    <w:rsid w:val="00C022F1"/>
    <w:rPr>
      <w:i/>
      <w:iCs/>
      <w:color w:val="595959" w:themeColor="text1" w:themeTint="A6"/>
    </w:rPr>
  </w:style>
  <w:style w:type="character" w:styleId="Accentuationintense">
    <w:name w:val="Intense Emphasis"/>
    <w:basedOn w:val="Policepardfaut"/>
    <w:uiPriority w:val="21"/>
    <w:qFormat/>
    <w:rsid w:val="00C022F1"/>
    <w:rPr>
      <w:b/>
      <w:bCs/>
      <w:i/>
      <w:iCs/>
    </w:rPr>
  </w:style>
  <w:style w:type="character" w:styleId="Rfrencelgre">
    <w:name w:val="Subtle Reference"/>
    <w:basedOn w:val="Policepardfaut"/>
    <w:uiPriority w:val="31"/>
    <w:qFormat/>
    <w:rsid w:val="00C022F1"/>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C022F1"/>
    <w:rPr>
      <w:b/>
      <w:bCs/>
      <w:smallCaps/>
      <w:color w:val="0E2841" w:themeColor="text2"/>
      <w:u w:val="single"/>
    </w:rPr>
  </w:style>
  <w:style w:type="character" w:styleId="Titredulivre">
    <w:name w:val="Book Title"/>
    <w:basedOn w:val="Policepardfaut"/>
    <w:uiPriority w:val="33"/>
    <w:qFormat/>
    <w:rsid w:val="00C022F1"/>
    <w:rPr>
      <w:b/>
      <w:bCs/>
      <w:smallCaps/>
      <w:spacing w:val="10"/>
    </w:rPr>
  </w:style>
  <w:style w:type="character" w:styleId="Marquedecommentaire">
    <w:name w:val="annotation reference"/>
    <w:basedOn w:val="Policepardfaut"/>
    <w:uiPriority w:val="99"/>
    <w:unhideWhenUsed/>
    <w:rsid w:val="004E63D3"/>
    <w:rPr>
      <w:sz w:val="16"/>
      <w:szCs w:val="16"/>
    </w:rPr>
  </w:style>
  <w:style w:type="paragraph" w:styleId="Commentaire">
    <w:name w:val="annotation text"/>
    <w:basedOn w:val="Normal"/>
    <w:link w:val="CommentaireCar"/>
    <w:uiPriority w:val="99"/>
    <w:unhideWhenUsed/>
    <w:rsid w:val="004E63D3"/>
    <w:pPr>
      <w:spacing w:line="240" w:lineRule="auto"/>
    </w:pPr>
    <w:rPr>
      <w:sz w:val="20"/>
      <w:szCs w:val="20"/>
    </w:rPr>
  </w:style>
  <w:style w:type="character" w:customStyle="1" w:styleId="CommentaireCar">
    <w:name w:val="Commentaire Car"/>
    <w:basedOn w:val="Policepardfaut"/>
    <w:link w:val="Commentaire"/>
    <w:uiPriority w:val="99"/>
    <w:rsid w:val="004E63D3"/>
    <w:rPr>
      <w:sz w:val="20"/>
      <w:szCs w:val="20"/>
    </w:rPr>
  </w:style>
  <w:style w:type="paragraph" w:styleId="Objetducommentaire">
    <w:name w:val="annotation subject"/>
    <w:basedOn w:val="Commentaire"/>
    <w:next w:val="Commentaire"/>
    <w:link w:val="ObjetducommentaireCar"/>
    <w:uiPriority w:val="99"/>
    <w:semiHidden/>
    <w:unhideWhenUsed/>
    <w:rsid w:val="004E63D3"/>
    <w:rPr>
      <w:b/>
      <w:bCs/>
    </w:rPr>
  </w:style>
  <w:style w:type="character" w:customStyle="1" w:styleId="ObjetducommentaireCar">
    <w:name w:val="Objet du commentaire Car"/>
    <w:basedOn w:val="CommentaireCar"/>
    <w:link w:val="Objetducommentaire"/>
    <w:uiPriority w:val="99"/>
    <w:semiHidden/>
    <w:rsid w:val="004E63D3"/>
    <w:rPr>
      <w:b/>
      <w:bCs/>
      <w:sz w:val="20"/>
      <w:szCs w:val="20"/>
    </w:rPr>
  </w:style>
  <w:style w:type="character" w:styleId="Mentionnonrsolue">
    <w:name w:val="Unresolved Mention"/>
    <w:basedOn w:val="Policepardfaut"/>
    <w:uiPriority w:val="99"/>
    <w:semiHidden/>
    <w:unhideWhenUsed/>
    <w:rsid w:val="00210842"/>
    <w:rPr>
      <w:color w:val="605E5C"/>
      <w:shd w:val="clear" w:color="auto" w:fill="E1DFDD"/>
    </w:rPr>
  </w:style>
  <w:style w:type="paragraph" w:customStyle="1" w:styleId="my-2">
    <w:name w:val="my-2"/>
    <w:basedOn w:val="Normal"/>
    <w:rsid w:val="00994C25"/>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WWNum24">
    <w:name w:val="WWNum24"/>
    <w:basedOn w:val="Aucuneliste"/>
    <w:rsid w:val="0028739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285">
      <w:bodyDiv w:val="1"/>
      <w:marLeft w:val="0"/>
      <w:marRight w:val="0"/>
      <w:marTop w:val="0"/>
      <w:marBottom w:val="0"/>
      <w:divBdr>
        <w:top w:val="none" w:sz="0" w:space="0" w:color="auto"/>
        <w:left w:val="none" w:sz="0" w:space="0" w:color="auto"/>
        <w:bottom w:val="none" w:sz="0" w:space="0" w:color="auto"/>
        <w:right w:val="none" w:sz="0" w:space="0" w:color="auto"/>
      </w:divBdr>
      <w:divsChild>
        <w:div w:id="261643000">
          <w:marLeft w:val="0"/>
          <w:marRight w:val="0"/>
          <w:marTop w:val="0"/>
          <w:marBottom w:val="0"/>
          <w:divBdr>
            <w:top w:val="none" w:sz="0" w:space="0" w:color="auto"/>
            <w:left w:val="none" w:sz="0" w:space="0" w:color="auto"/>
            <w:bottom w:val="none" w:sz="0" w:space="0" w:color="auto"/>
            <w:right w:val="none" w:sz="0" w:space="0" w:color="auto"/>
          </w:divBdr>
        </w:div>
      </w:divsChild>
    </w:div>
    <w:div w:id="69274497">
      <w:bodyDiv w:val="1"/>
      <w:marLeft w:val="0"/>
      <w:marRight w:val="0"/>
      <w:marTop w:val="0"/>
      <w:marBottom w:val="0"/>
      <w:divBdr>
        <w:top w:val="none" w:sz="0" w:space="0" w:color="auto"/>
        <w:left w:val="none" w:sz="0" w:space="0" w:color="auto"/>
        <w:bottom w:val="none" w:sz="0" w:space="0" w:color="auto"/>
        <w:right w:val="none" w:sz="0" w:space="0" w:color="auto"/>
      </w:divBdr>
      <w:divsChild>
        <w:div w:id="296567102">
          <w:marLeft w:val="0"/>
          <w:marRight w:val="0"/>
          <w:marTop w:val="0"/>
          <w:marBottom w:val="0"/>
          <w:divBdr>
            <w:top w:val="none" w:sz="0" w:space="0" w:color="auto"/>
            <w:left w:val="none" w:sz="0" w:space="0" w:color="auto"/>
            <w:bottom w:val="none" w:sz="0" w:space="0" w:color="auto"/>
            <w:right w:val="none" w:sz="0" w:space="0" w:color="auto"/>
          </w:divBdr>
        </w:div>
      </w:divsChild>
    </w:div>
    <w:div w:id="94324572">
      <w:bodyDiv w:val="1"/>
      <w:marLeft w:val="0"/>
      <w:marRight w:val="0"/>
      <w:marTop w:val="0"/>
      <w:marBottom w:val="0"/>
      <w:divBdr>
        <w:top w:val="none" w:sz="0" w:space="0" w:color="auto"/>
        <w:left w:val="none" w:sz="0" w:space="0" w:color="auto"/>
        <w:bottom w:val="none" w:sz="0" w:space="0" w:color="auto"/>
        <w:right w:val="none" w:sz="0" w:space="0" w:color="auto"/>
      </w:divBdr>
      <w:divsChild>
        <w:div w:id="403844469">
          <w:marLeft w:val="0"/>
          <w:marRight w:val="0"/>
          <w:marTop w:val="0"/>
          <w:marBottom w:val="0"/>
          <w:divBdr>
            <w:top w:val="none" w:sz="0" w:space="0" w:color="auto"/>
            <w:left w:val="none" w:sz="0" w:space="0" w:color="auto"/>
            <w:bottom w:val="none" w:sz="0" w:space="0" w:color="auto"/>
            <w:right w:val="none" w:sz="0" w:space="0" w:color="auto"/>
          </w:divBdr>
        </w:div>
      </w:divsChild>
    </w:div>
    <w:div w:id="95293831">
      <w:bodyDiv w:val="1"/>
      <w:marLeft w:val="0"/>
      <w:marRight w:val="0"/>
      <w:marTop w:val="0"/>
      <w:marBottom w:val="0"/>
      <w:divBdr>
        <w:top w:val="none" w:sz="0" w:space="0" w:color="auto"/>
        <w:left w:val="none" w:sz="0" w:space="0" w:color="auto"/>
        <w:bottom w:val="none" w:sz="0" w:space="0" w:color="auto"/>
        <w:right w:val="none" w:sz="0" w:space="0" w:color="auto"/>
      </w:divBdr>
      <w:divsChild>
        <w:div w:id="1932010182">
          <w:marLeft w:val="0"/>
          <w:marRight w:val="0"/>
          <w:marTop w:val="0"/>
          <w:marBottom w:val="0"/>
          <w:divBdr>
            <w:top w:val="none" w:sz="0" w:space="0" w:color="auto"/>
            <w:left w:val="none" w:sz="0" w:space="0" w:color="auto"/>
            <w:bottom w:val="none" w:sz="0" w:space="0" w:color="auto"/>
            <w:right w:val="none" w:sz="0" w:space="0" w:color="auto"/>
          </w:divBdr>
        </w:div>
      </w:divsChild>
    </w:div>
    <w:div w:id="112407390">
      <w:bodyDiv w:val="1"/>
      <w:marLeft w:val="0"/>
      <w:marRight w:val="0"/>
      <w:marTop w:val="0"/>
      <w:marBottom w:val="0"/>
      <w:divBdr>
        <w:top w:val="none" w:sz="0" w:space="0" w:color="auto"/>
        <w:left w:val="none" w:sz="0" w:space="0" w:color="auto"/>
        <w:bottom w:val="none" w:sz="0" w:space="0" w:color="auto"/>
        <w:right w:val="none" w:sz="0" w:space="0" w:color="auto"/>
      </w:divBdr>
    </w:div>
    <w:div w:id="140929899">
      <w:bodyDiv w:val="1"/>
      <w:marLeft w:val="0"/>
      <w:marRight w:val="0"/>
      <w:marTop w:val="0"/>
      <w:marBottom w:val="0"/>
      <w:divBdr>
        <w:top w:val="none" w:sz="0" w:space="0" w:color="auto"/>
        <w:left w:val="none" w:sz="0" w:space="0" w:color="auto"/>
        <w:bottom w:val="none" w:sz="0" w:space="0" w:color="auto"/>
        <w:right w:val="none" w:sz="0" w:space="0" w:color="auto"/>
      </w:divBdr>
    </w:div>
    <w:div w:id="146479825">
      <w:bodyDiv w:val="1"/>
      <w:marLeft w:val="0"/>
      <w:marRight w:val="0"/>
      <w:marTop w:val="0"/>
      <w:marBottom w:val="0"/>
      <w:divBdr>
        <w:top w:val="none" w:sz="0" w:space="0" w:color="auto"/>
        <w:left w:val="none" w:sz="0" w:space="0" w:color="auto"/>
        <w:bottom w:val="none" w:sz="0" w:space="0" w:color="auto"/>
        <w:right w:val="none" w:sz="0" w:space="0" w:color="auto"/>
      </w:divBdr>
      <w:divsChild>
        <w:div w:id="1773282770">
          <w:marLeft w:val="0"/>
          <w:marRight w:val="0"/>
          <w:marTop w:val="0"/>
          <w:marBottom w:val="0"/>
          <w:divBdr>
            <w:top w:val="none" w:sz="0" w:space="0" w:color="auto"/>
            <w:left w:val="none" w:sz="0" w:space="0" w:color="auto"/>
            <w:bottom w:val="none" w:sz="0" w:space="0" w:color="auto"/>
            <w:right w:val="none" w:sz="0" w:space="0" w:color="auto"/>
          </w:divBdr>
        </w:div>
      </w:divsChild>
    </w:div>
    <w:div w:id="164712910">
      <w:bodyDiv w:val="1"/>
      <w:marLeft w:val="0"/>
      <w:marRight w:val="0"/>
      <w:marTop w:val="0"/>
      <w:marBottom w:val="0"/>
      <w:divBdr>
        <w:top w:val="none" w:sz="0" w:space="0" w:color="auto"/>
        <w:left w:val="none" w:sz="0" w:space="0" w:color="auto"/>
        <w:bottom w:val="none" w:sz="0" w:space="0" w:color="auto"/>
        <w:right w:val="none" w:sz="0" w:space="0" w:color="auto"/>
      </w:divBdr>
    </w:div>
    <w:div w:id="170415623">
      <w:bodyDiv w:val="1"/>
      <w:marLeft w:val="0"/>
      <w:marRight w:val="0"/>
      <w:marTop w:val="0"/>
      <w:marBottom w:val="0"/>
      <w:divBdr>
        <w:top w:val="none" w:sz="0" w:space="0" w:color="auto"/>
        <w:left w:val="none" w:sz="0" w:space="0" w:color="auto"/>
        <w:bottom w:val="none" w:sz="0" w:space="0" w:color="auto"/>
        <w:right w:val="none" w:sz="0" w:space="0" w:color="auto"/>
      </w:divBdr>
      <w:divsChild>
        <w:div w:id="1091195383">
          <w:marLeft w:val="0"/>
          <w:marRight w:val="0"/>
          <w:marTop w:val="0"/>
          <w:marBottom w:val="0"/>
          <w:divBdr>
            <w:top w:val="none" w:sz="0" w:space="0" w:color="auto"/>
            <w:left w:val="none" w:sz="0" w:space="0" w:color="auto"/>
            <w:bottom w:val="none" w:sz="0" w:space="0" w:color="auto"/>
            <w:right w:val="none" w:sz="0" w:space="0" w:color="auto"/>
          </w:divBdr>
        </w:div>
      </w:divsChild>
    </w:div>
    <w:div w:id="207647232">
      <w:bodyDiv w:val="1"/>
      <w:marLeft w:val="0"/>
      <w:marRight w:val="0"/>
      <w:marTop w:val="0"/>
      <w:marBottom w:val="0"/>
      <w:divBdr>
        <w:top w:val="none" w:sz="0" w:space="0" w:color="auto"/>
        <w:left w:val="none" w:sz="0" w:space="0" w:color="auto"/>
        <w:bottom w:val="none" w:sz="0" w:space="0" w:color="auto"/>
        <w:right w:val="none" w:sz="0" w:space="0" w:color="auto"/>
      </w:divBdr>
      <w:divsChild>
        <w:div w:id="1185171585">
          <w:marLeft w:val="0"/>
          <w:marRight w:val="0"/>
          <w:marTop w:val="0"/>
          <w:marBottom w:val="0"/>
          <w:divBdr>
            <w:top w:val="none" w:sz="0" w:space="0" w:color="auto"/>
            <w:left w:val="none" w:sz="0" w:space="0" w:color="auto"/>
            <w:bottom w:val="none" w:sz="0" w:space="0" w:color="auto"/>
            <w:right w:val="none" w:sz="0" w:space="0" w:color="auto"/>
          </w:divBdr>
        </w:div>
      </w:divsChild>
    </w:div>
    <w:div w:id="250897572">
      <w:bodyDiv w:val="1"/>
      <w:marLeft w:val="0"/>
      <w:marRight w:val="0"/>
      <w:marTop w:val="0"/>
      <w:marBottom w:val="0"/>
      <w:divBdr>
        <w:top w:val="none" w:sz="0" w:space="0" w:color="auto"/>
        <w:left w:val="none" w:sz="0" w:space="0" w:color="auto"/>
        <w:bottom w:val="none" w:sz="0" w:space="0" w:color="auto"/>
        <w:right w:val="none" w:sz="0" w:space="0" w:color="auto"/>
      </w:divBdr>
    </w:div>
    <w:div w:id="266042097">
      <w:bodyDiv w:val="1"/>
      <w:marLeft w:val="0"/>
      <w:marRight w:val="0"/>
      <w:marTop w:val="0"/>
      <w:marBottom w:val="0"/>
      <w:divBdr>
        <w:top w:val="none" w:sz="0" w:space="0" w:color="auto"/>
        <w:left w:val="none" w:sz="0" w:space="0" w:color="auto"/>
        <w:bottom w:val="none" w:sz="0" w:space="0" w:color="auto"/>
        <w:right w:val="none" w:sz="0" w:space="0" w:color="auto"/>
      </w:divBdr>
      <w:divsChild>
        <w:div w:id="1436245252">
          <w:marLeft w:val="0"/>
          <w:marRight w:val="0"/>
          <w:marTop w:val="0"/>
          <w:marBottom w:val="0"/>
          <w:divBdr>
            <w:top w:val="none" w:sz="0" w:space="0" w:color="auto"/>
            <w:left w:val="none" w:sz="0" w:space="0" w:color="auto"/>
            <w:bottom w:val="none" w:sz="0" w:space="0" w:color="auto"/>
            <w:right w:val="none" w:sz="0" w:space="0" w:color="auto"/>
          </w:divBdr>
        </w:div>
      </w:divsChild>
    </w:div>
    <w:div w:id="273947912">
      <w:bodyDiv w:val="1"/>
      <w:marLeft w:val="0"/>
      <w:marRight w:val="0"/>
      <w:marTop w:val="0"/>
      <w:marBottom w:val="0"/>
      <w:divBdr>
        <w:top w:val="none" w:sz="0" w:space="0" w:color="auto"/>
        <w:left w:val="none" w:sz="0" w:space="0" w:color="auto"/>
        <w:bottom w:val="none" w:sz="0" w:space="0" w:color="auto"/>
        <w:right w:val="none" w:sz="0" w:space="0" w:color="auto"/>
      </w:divBdr>
      <w:divsChild>
        <w:div w:id="484275872">
          <w:marLeft w:val="0"/>
          <w:marRight w:val="0"/>
          <w:marTop w:val="0"/>
          <w:marBottom w:val="0"/>
          <w:divBdr>
            <w:top w:val="none" w:sz="0" w:space="0" w:color="auto"/>
            <w:left w:val="none" w:sz="0" w:space="0" w:color="auto"/>
            <w:bottom w:val="none" w:sz="0" w:space="0" w:color="auto"/>
            <w:right w:val="none" w:sz="0" w:space="0" w:color="auto"/>
          </w:divBdr>
        </w:div>
      </w:divsChild>
    </w:div>
    <w:div w:id="284894257">
      <w:bodyDiv w:val="1"/>
      <w:marLeft w:val="0"/>
      <w:marRight w:val="0"/>
      <w:marTop w:val="0"/>
      <w:marBottom w:val="0"/>
      <w:divBdr>
        <w:top w:val="none" w:sz="0" w:space="0" w:color="auto"/>
        <w:left w:val="none" w:sz="0" w:space="0" w:color="auto"/>
        <w:bottom w:val="none" w:sz="0" w:space="0" w:color="auto"/>
        <w:right w:val="none" w:sz="0" w:space="0" w:color="auto"/>
      </w:divBdr>
      <w:divsChild>
        <w:div w:id="4135524">
          <w:marLeft w:val="0"/>
          <w:marRight w:val="0"/>
          <w:marTop w:val="0"/>
          <w:marBottom w:val="0"/>
          <w:divBdr>
            <w:top w:val="none" w:sz="0" w:space="0" w:color="auto"/>
            <w:left w:val="none" w:sz="0" w:space="0" w:color="auto"/>
            <w:bottom w:val="none" w:sz="0" w:space="0" w:color="auto"/>
            <w:right w:val="none" w:sz="0" w:space="0" w:color="auto"/>
          </w:divBdr>
        </w:div>
      </w:divsChild>
    </w:div>
    <w:div w:id="289433683">
      <w:bodyDiv w:val="1"/>
      <w:marLeft w:val="0"/>
      <w:marRight w:val="0"/>
      <w:marTop w:val="0"/>
      <w:marBottom w:val="0"/>
      <w:divBdr>
        <w:top w:val="none" w:sz="0" w:space="0" w:color="auto"/>
        <w:left w:val="none" w:sz="0" w:space="0" w:color="auto"/>
        <w:bottom w:val="none" w:sz="0" w:space="0" w:color="auto"/>
        <w:right w:val="none" w:sz="0" w:space="0" w:color="auto"/>
      </w:divBdr>
      <w:divsChild>
        <w:div w:id="1433160369">
          <w:marLeft w:val="0"/>
          <w:marRight w:val="0"/>
          <w:marTop w:val="0"/>
          <w:marBottom w:val="0"/>
          <w:divBdr>
            <w:top w:val="none" w:sz="0" w:space="0" w:color="auto"/>
            <w:left w:val="none" w:sz="0" w:space="0" w:color="auto"/>
            <w:bottom w:val="none" w:sz="0" w:space="0" w:color="auto"/>
            <w:right w:val="none" w:sz="0" w:space="0" w:color="auto"/>
          </w:divBdr>
        </w:div>
      </w:divsChild>
    </w:div>
    <w:div w:id="296842056">
      <w:bodyDiv w:val="1"/>
      <w:marLeft w:val="0"/>
      <w:marRight w:val="0"/>
      <w:marTop w:val="0"/>
      <w:marBottom w:val="0"/>
      <w:divBdr>
        <w:top w:val="none" w:sz="0" w:space="0" w:color="auto"/>
        <w:left w:val="none" w:sz="0" w:space="0" w:color="auto"/>
        <w:bottom w:val="none" w:sz="0" w:space="0" w:color="auto"/>
        <w:right w:val="none" w:sz="0" w:space="0" w:color="auto"/>
      </w:divBdr>
      <w:divsChild>
        <w:div w:id="805926140">
          <w:marLeft w:val="0"/>
          <w:marRight w:val="0"/>
          <w:marTop w:val="0"/>
          <w:marBottom w:val="0"/>
          <w:divBdr>
            <w:top w:val="none" w:sz="0" w:space="0" w:color="auto"/>
            <w:left w:val="none" w:sz="0" w:space="0" w:color="auto"/>
            <w:bottom w:val="none" w:sz="0" w:space="0" w:color="auto"/>
            <w:right w:val="none" w:sz="0" w:space="0" w:color="auto"/>
          </w:divBdr>
        </w:div>
      </w:divsChild>
    </w:div>
    <w:div w:id="305863757">
      <w:bodyDiv w:val="1"/>
      <w:marLeft w:val="0"/>
      <w:marRight w:val="0"/>
      <w:marTop w:val="0"/>
      <w:marBottom w:val="0"/>
      <w:divBdr>
        <w:top w:val="none" w:sz="0" w:space="0" w:color="auto"/>
        <w:left w:val="none" w:sz="0" w:space="0" w:color="auto"/>
        <w:bottom w:val="none" w:sz="0" w:space="0" w:color="auto"/>
        <w:right w:val="none" w:sz="0" w:space="0" w:color="auto"/>
      </w:divBdr>
      <w:divsChild>
        <w:div w:id="807357282">
          <w:marLeft w:val="0"/>
          <w:marRight w:val="0"/>
          <w:marTop w:val="0"/>
          <w:marBottom w:val="0"/>
          <w:divBdr>
            <w:top w:val="none" w:sz="0" w:space="0" w:color="auto"/>
            <w:left w:val="none" w:sz="0" w:space="0" w:color="auto"/>
            <w:bottom w:val="none" w:sz="0" w:space="0" w:color="auto"/>
            <w:right w:val="none" w:sz="0" w:space="0" w:color="auto"/>
          </w:divBdr>
        </w:div>
      </w:divsChild>
    </w:div>
    <w:div w:id="325477429">
      <w:bodyDiv w:val="1"/>
      <w:marLeft w:val="0"/>
      <w:marRight w:val="0"/>
      <w:marTop w:val="0"/>
      <w:marBottom w:val="0"/>
      <w:divBdr>
        <w:top w:val="none" w:sz="0" w:space="0" w:color="auto"/>
        <w:left w:val="none" w:sz="0" w:space="0" w:color="auto"/>
        <w:bottom w:val="none" w:sz="0" w:space="0" w:color="auto"/>
        <w:right w:val="none" w:sz="0" w:space="0" w:color="auto"/>
      </w:divBdr>
      <w:divsChild>
        <w:div w:id="2016807620">
          <w:marLeft w:val="0"/>
          <w:marRight w:val="0"/>
          <w:marTop w:val="0"/>
          <w:marBottom w:val="0"/>
          <w:divBdr>
            <w:top w:val="none" w:sz="0" w:space="0" w:color="auto"/>
            <w:left w:val="none" w:sz="0" w:space="0" w:color="auto"/>
            <w:bottom w:val="none" w:sz="0" w:space="0" w:color="auto"/>
            <w:right w:val="none" w:sz="0" w:space="0" w:color="auto"/>
          </w:divBdr>
        </w:div>
      </w:divsChild>
    </w:div>
    <w:div w:id="360325304">
      <w:bodyDiv w:val="1"/>
      <w:marLeft w:val="0"/>
      <w:marRight w:val="0"/>
      <w:marTop w:val="0"/>
      <w:marBottom w:val="0"/>
      <w:divBdr>
        <w:top w:val="none" w:sz="0" w:space="0" w:color="auto"/>
        <w:left w:val="none" w:sz="0" w:space="0" w:color="auto"/>
        <w:bottom w:val="none" w:sz="0" w:space="0" w:color="auto"/>
        <w:right w:val="none" w:sz="0" w:space="0" w:color="auto"/>
      </w:divBdr>
    </w:div>
    <w:div w:id="363409738">
      <w:bodyDiv w:val="1"/>
      <w:marLeft w:val="0"/>
      <w:marRight w:val="0"/>
      <w:marTop w:val="0"/>
      <w:marBottom w:val="0"/>
      <w:divBdr>
        <w:top w:val="none" w:sz="0" w:space="0" w:color="auto"/>
        <w:left w:val="none" w:sz="0" w:space="0" w:color="auto"/>
        <w:bottom w:val="none" w:sz="0" w:space="0" w:color="auto"/>
        <w:right w:val="none" w:sz="0" w:space="0" w:color="auto"/>
      </w:divBdr>
      <w:divsChild>
        <w:div w:id="1447893007">
          <w:marLeft w:val="0"/>
          <w:marRight w:val="0"/>
          <w:marTop w:val="0"/>
          <w:marBottom w:val="0"/>
          <w:divBdr>
            <w:top w:val="none" w:sz="0" w:space="0" w:color="auto"/>
            <w:left w:val="none" w:sz="0" w:space="0" w:color="auto"/>
            <w:bottom w:val="none" w:sz="0" w:space="0" w:color="auto"/>
            <w:right w:val="none" w:sz="0" w:space="0" w:color="auto"/>
          </w:divBdr>
        </w:div>
      </w:divsChild>
    </w:div>
    <w:div w:id="376780287">
      <w:bodyDiv w:val="1"/>
      <w:marLeft w:val="0"/>
      <w:marRight w:val="0"/>
      <w:marTop w:val="0"/>
      <w:marBottom w:val="0"/>
      <w:divBdr>
        <w:top w:val="none" w:sz="0" w:space="0" w:color="auto"/>
        <w:left w:val="none" w:sz="0" w:space="0" w:color="auto"/>
        <w:bottom w:val="none" w:sz="0" w:space="0" w:color="auto"/>
        <w:right w:val="none" w:sz="0" w:space="0" w:color="auto"/>
      </w:divBdr>
      <w:divsChild>
        <w:div w:id="2113890342">
          <w:marLeft w:val="0"/>
          <w:marRight w:val="0"/>
          <w:marTop w:val="0"/>
          <w:marBottom w:val="0"/>
          <w:divBdr>
            <w:top w:val="none" w:sz="0" w:space="0" w:color="auto"/>
            <w:left w:val="none" w:sz="0" w:space="0" w:color="auto"/>
            <w:bottom w:val="none" w:sz="0" w:space="0" w:color="auto"/>
            <w:right w:val="none" w:sz="0" w:space="0" w:color="auto"/>
          </w:divBdr>
        </w:div>
      </w:divsChild>
    </w:div>
    <w:div w:id="386732966">
      <w:bodyDiv w:val="1"/>
      <w:marLeft w:val="0"/>
      <w:marRight w:val="0"/>
      <w:marTop w:val="0"/>
      <w:marBottom w:val="0"/>
      <w:divBdr>
        <w:top w:val="none" w:sz="0" w:space="0" w:color="auto"/>
        <w:left w:val="none" w:sz="0" w:space="0" w:color="auto"/>
        <w:bottom w:val="none" w:sz="0" w:space="0" w:color="auto"/>
        <w:right w:val="none" w:sz="0" w:space="0" w:color="auto"/>
      </w:divBdr>
    </w:div>
    <w:div w:id="396981141">
      <w:bodyDiv w:val="1"/>
      <w:marLeft w:val="0"/>
      <w:marRight w:val="0"/>
      <w:marTop w:val="0"/>
      <w:marBottom w:val="0"/>
      <w:divBdr>
        <w:top w:val="none" w:sz="0" w:space="0" w:color="auto"/>
        <w:left w:val="none" w:sz="0" w:space="0" w:color="auto"/>
        <w:bottom w:val="none" w:sz="0" w:space="0" w:color="auto"/>
        <w:right w:val="none" w:sz="0" w:space="0" w:color="auto"/>
      </w:divBdr>
    </w:div>
    <w:div w:id="407850506">
      <w:bodyDiv w:val="1"/>
      <w:marLeft w:val="0"/>
      <w:marRight w:val="0"/>
      <w:marTop w:val="0"/>
      <w:marBottom w:val="0"/>
      <w:divBdr>
        <w:top w:val="none" w:sz="0" w:space="0" w:color="auto"/>
        <w:left w:val="none" w:sz="0" w:space="0" w:color="auto"/>
        <w:bottom w:val="none" w:sz="0" w:space="0" w:color="auto"/>
        <w:right w:val="none" w:sz="0" w:space="0" w:color="auto"/>
      </w:divBdr>
      <w:divsChild>
        <w:div w:id="129566184">
          <w:marLeft w:val="0"/>
          <w:marRight w:val="0"/>
          <w:marTop w:val="0"/>
          <w:marBottom w:val="0"/>
          <w:divBdr>
            <w:top w:val="none" w:sz="0" w:space="0" w:color="auto"/>
            <w:left w:val="none" w:sz="0" w:space="0" w:color="auto"/>
            <w:bottom w:val="none" w:sz="0" w:space="0" w:color="auto"/>
            <w:right w:val="none" w:sz="0" w:space="0" w:color="auto"/>
          </w:divBdr>
        </w:div>
      </w:divsChild>
    </w:div>
    <w:div w:id="419762511">
      <w:bodyDiv w:val="1"/>
      <w:marLeft w:val="0"/>
      <w:marRight w:val="0"/>
      <w:marTop w:val="0"/>
      <w:marBottom w:val="0"/>
      <w:divBdr>
        <w:top w:val="none" w:sz="0" w:space="0" w:color="auto"/>
        <w:left w:val="none" w:sz="0" w:space="0" w:color="auto"/>
        <w:bottom w:val="none" w:sz="0" w:space="0" w:color="auto"/>
        <w:right w:val="none" w:sz="0" w:space="0" w:color="auto"/>
      </w:divBdr>
      <w:divsChild>
        <w:div w:id="464934108">
          <w:marLeft w:val="0"/>
          <w:marRight w:val="0"/>
          <w:marTop w:val="0"/>
          <w:marBottom w:val="0"/>
          <w:divBdr>
            <w:top w:val="none" w:sz="0" w:space="0" w:color="auto"/>
            <w:left w:val="none" w:sz="0" w:space="0" w:color="auto"/>
            <w:bottom w:val="none" w:sz="0" w:space="0" w:color="auto"/>
            <w:right w:val="none" w:sz="0" w:space="0" w:color="auto"/>
          </w:divBdr>
        </w:div>
      </w:divsChild>
    </w:div>
    <w:div w:id="440730491">
      <w:bodyDiv w:val="1"/>
      <w:marLeft w:val="0"/>
      <w:marRight w:val="0"/>
      <w:marTop w:val="0"/>
      <w:marBottom w:val="0"/>
      <w:divBdr>
        <w:top w:val="none" w:sz="0" w:space="0" w:color="auto"/>
        <w:left w:val="none" w:sz="0" w:space="0" w:color="auto"/>
        <w:bottom w:val="none" w:sz="0" w:space="0" w:color="auto"/>
        <w:right w:val="none" w:sz="0" w:space="0" w:color="auto"/>
      </w:divBdr>
    </w:div>
    <w:div w:id="461728057">
      <w:bodyDiv w:val="1"/>
      <w:marLeft w:val="0"/>
      <w:marRight w:val="0"/>
      <w:marTop w:val="0"/>
      <w:marBottom w:val="0"/>
      <w:divBdr>
        <w:top w:val="none" w:sz="0" w:space="0" w:color="auto"/>
        <w:left w:val="none" w:sz="0" w:space="0" w:color="auto"/>
        <w:bottom w:val="none" w:sz="0" w:space="0" w:color="auto"/>
        <w:right w:val="none" w:sz="0" w:space="0" w:color="auto"/>
      </w:divBdr>
      <w:divsChild>
        <w:div w:id="502936507">
          <w:marLeft w:val="0"/>
          <w:marRight w:val="0"/>
          <w:marTop w:val="0"/>
          <w:marBottom w:val="0"/>
          <w:divBdr>
            <w:top w:val="none" w:sz="0" w:space="0" w:color="auto"/>
            <w:left w:val="none" w:sz="0" w:space="0" w:color="auto"/>
            <w:bottom w:val="none" w:sz="0" w:space="0" w:color="auto"/>
            <w:right w:val="none" w:sz="0" w:space="0" w:color="auto"/>
          </w:divBdr>
        </w:div>
      </w:divsChild>
    </w:div>
    <w:div w:id="498620452">
      <w:bodyDiv w:val="1"/>
      <w:marLeft w:val="0"/>
      <w:marRight w:val="0"/>
      <w:marTop w:val="0"/>
      <w:marBottom w:val="0"/>
      <w:divBdr>
        <w:top w:val="none" w:sz="0" w:space="0" w:color="auto"/>
        <w:left w:val="none" w:sz="0" w:space="0" w:color="auto"/>
        <w:bottom w:val="none" w:sz="0" w:space="0" w:color="auto"/>
        <w:right w:val="none" w:sz="0" w:space="0" w:color="auto"/>
      </w:divBdr>
    </w:div>
    <w:div w:id="513888373">
      <w:bodyDiv w:val="1"/>
      <w:marLeft w:val="0"/>
      <w:marRight w:val="0"/>
      <w:marTop w:val="0"/>
      <w:marBottom w:val="0"/>
      <w:divBdr>
        <w:top w:val="none" w:sz="0" w:space="0" w:color="auto"/>
        <w:left w:val="none" w:sz="0" w:space="0" w:color="auto"/>
        <w:bottom w:val="none" w:sz="0" w:space="0" w:color="auto"/>
        <w:right w:val="none" w:sz="0" w:space="0" w:color="auto"/>
      </w:divBdr>
    </w:div>
    <w:div w:id="541672621">
      <w:bodyDiv w:val="1"/>
      <w:marLeft w:val="0"/>
      <w:marRight w:val="0"/>
      <w:marTop w:val="0"/>
      <w:marBottom w:val="0"/>
      <w:divBdr>
        <w:top w:val="none" w:sz="0" w:space="0" w:color="auto"/>
        <w:left w:val="none" w:sz="0" w:space="0" w:color="auto"/>
        <w:bottom w:val="none" w:sz="0" w:space="0" w:color="auto"/>
        <w:right w:val="none" w:sz="0" w:space="0" w:color="auto"/>
      </w:divBdr>
    </w:div>
    <w:div w:id="546071455">
      <w:bodyDiv w:val="1"/>
      <w:marLeft w:val="0"/>
      <w:marRight w:val="0"/>
      <w:marTop w:val="0"/>
      <w:marBottom w:val="0"/>
      <w:divBdr>
        <w:top w:val="none" w:sz="0" w:space="0" w:color="auto"/>
        <w:left w:val="none" w:sz="0" w:space="0" w:color="auto"/>
        <w:bottom w:val="none" w:sz="0" w:space="0" w:color="auto"/>
        <w:right w:val="none" w:sz="0" w:space="0" w:color="auto"/>
      </w:divBdr>
      <w:divsChild>
        <w:div w:id="1820536085">
          <w:marLeft w:val="0"/>
          <w:marRight w:val="0"/>
          <w:marTop w:val="0"/>
          <w:marBottom w:val="0"/>
          <w:divBdr>
            <w:top w:val="none" w:sz="0" w:space="0" w:color="auto"/>
            <w:left w:val="none" w:sz="0" w:space="0" w:color="auto"/>
            <w:bottom w:val="none" w:sz="0" w:space="0" w:color="auto"/>
            <w:right w:val="none" w:sz="0" w:space="0" w:color="auto"/>
          </w:divBdr>
        </w:div>
      </w:divsChild>
    </w:div>
    <w:div w:id="548304171">
      <w:bodyDiv w:val="1"/>
      <w:marLeft w:val="0"/>
      <w:marRight w:val="0"/>
      <w:marTop w:val="0"/>
      <w:marBottom w:val="0"/>
      <w:divBdr>
        <w:top w:val="none" w:sz="0" w:space="0" w:color="auto"/>
        <w:left w:val="none" w:sz="0" w:space="0" w:color="auto"/>
        <w:bottom w:val="none" w:sz="0" w:space="0" w:color="auto"/>
        <w:right w:val="none" w:sz="0" w:space="0" w:color="auto"/>
      </w:divBdr>
      <w:divsChild>
        <w:div w:id="383678623">
          <w:marLeft w:val="0"/>
          <w:marRight w:val="0"/>
          <w:marTop w:val="0"/>
          <w:marBottom w:val="0"/>
          <w:divBdr>
            <w:top w:val="none" w:sz="0" w:space="0" w:color="auto"/>
            <w:left w:val="none" w:sz="0" w:space="0" w:color="auto"/>
            <w:bottom w:val="none" w:sz="0" w:space="0" w:color="auto"/>
            <w:right w:val="none" w:sz="0" w:space="0" w:color="auto"/>
          </w:divBdr>
        </w:div>
      </w:divsChild>
    </w:div>
    <w:div w:id="553590003">
      <w:bodyDiv w:val="1"/>
      <w:marLeft w:val="0"/>
      <w:marRight w:val="0"/>
      <w:marTop w:val="0"/>
      <w:marBottom w:val="0"/>
      <w:divBdr>
        <w:top w:val="none" w:sz="0" w:space="0" w:color="auto"/>
        <w:left w:val="none" w:sz="0" w:space="0" w:color="auto"/>
        <w:bottom w:val="none" w:sz="0" w:space="0" w:color="auto"/>
        <w:right w:val="none" w:sz="0" w:space="0" w:color="auto"/>
      </w:divBdr>
      <w:divsChild>
        <w:div w:id="1051224195">
          <w:marLeft w:val="0"/>
          <w:marRight w:val="0"/>
          <w:marTop w:val="0"/>
          <w:marBottom w:val="0"/>
          <w:divBdr>
            <w:top w:val="none" w:sz="0" w:space="0" w:color="auto"/>
            <w:left w:val="none" w:sz="0" w:space="0" w:color="auto"/>
            <w:bottom w:val="none" w:sz="0" w:space="0" w:color="auto"/>
            <w:right w:val="none" w:sz="0" w:space="0" w:color="auto"/>
          </w:divBdr>
        </w:div>
      </w:divsChild>
    </w:div>
    <w:div w:id="557253052">
      <w:bodyDiv w:val="1"/>
      <w:marLeft w:val="0"/>
      <w:marRight w:val="0"/>
      <w:marTop w:val="0"/>
      <w:marBottom w:val="0"/>
      <w:divBdr>
        <w:top w:val="none" w:sz="0" w:space="0" w:color="auto"/>
        <w:left w:val="none" w:sz="0" w:space="0" w:color="auto"/>
        <w:bottom w:val="none" w:sz="0" w:space="0" w:color="auto"/>
        <w:right w:val="none" w:sz="0" w:space="0" w:color="auto"/>
      </w:divBdr>
      <w:divsChild>
        <w:div w:id="75909533">
          <w:marLeft w:val="0"/>
          <w:marRight w:val="0"/>
          <w:marTop w:val="0"/>
          <w:marBottom w:val="0"/>
          <w:divBdr>
            <w:top w:val="none" w:sz="0" w:space="0" w:color="auto"/>
            <w:left w:val="none" w:sz="0" w:space="0" w:color="auto"/>
            <w:bottom w:val="none" w:sz="0" w:space="0" w:color="auto"/>
            <w:right w:val="none" w:sz="0" w:space="0" w:color="auto"/>
          </w:divBdr>
        </w:div>
      </w:divsChild>
    </w:div>
    <w:div w:id="593246847">
      <w:bodyDiv w:val="1"/>
      <w:marLeft w:val="0"/>
      <w:marRight w:val="0"/>
      <w:marTop w:val="0"/>
      <w:marBottom w:val="0"/>
      <w:divBdr>
        <w:top w:val="none" w:sz="0" w:space="0" w:color="auto"/>
        <w:left w:val="none" w:sz="0" w:space="0" w:color="auto"/>
        <w:bottom w:val="none" w:sz="0" w:space="0" w:color="auto"/>
        <w:right w:val="none" w:sz="0" w:space="0" w:color="auto"/>
      </w:divBdr>
      <w:divsChild>
        <w:div w:id="1929924931">
          <w:marLeft w:val="0"/>
          <w:marRight w:val="0"/>
          <w:marTop w:val="0"/>
          <w:marBottom w:val="0"/>
          <w:divBdr>
            <w:top w:val="none" w:sz="0" w:space="0" w:color="auto"/>
            <w:left w:val="none" w:sz="0" w:space="0" w:color="auto"/>
            <w:bottom w:val="none" w:sz="0" w:space="0" w:color="auto"/>
            <w:right w:val="none" w:sz="0" w:space="0" w:color="auto"/>
          </w:divBdr>
        </w:div>
      </w:divsChild>
    </w:div>
    <w:div w:id="593706849">
      <w:bodyDiv w:val="1"/>
      <w:marLeft w:val="0"/>
      <w:marRight w:val="0"/>
      <w:marTop w:val="0"/>
      <w:marBottom w:val="0"/>
      <w:divBdr>
        <w:top w:val="none" w:sz="0" w:space="0" w:color="auto"/>
        <w:left w:val="none" w:sz="0" w:space="0" w:color="auto"/>
        <w:bottom w:val="none" w:sz="0" w:space="0" w:color="auto"/>
        <w:right w:val="none" w:sz="0" w:space="0" w:color="auto"/>
      </w:divBdr>
      <w:divsChild>
        <w:div w:id="1401948285">
          <w:marLeft w:val="0"/>
          <w:marRight w:val="0"/>
          <w:marTop w:val="0"/>
          <w:marBottom w:val="0"/>
          <w:divBdr>
            <w:top w:val="none" w:sz="0" w:space="0" w:color="auto"/>
            <w:left w:val="none" w:sz="0" w:space="0" w:color="auto"/>
            <w:bottom w:val="none" w:sz="0" w:space="0" w:color="auto"/>
            <w:right w:val="none" w:sz="0" w:space="0" w:color="auto"/>
          </w:divBdr>
        </w:div>
      </w:divsChild>
    </w:div>
    <w:div w:id="614479863">
      <w:bodyDiv w:val="1"/>
      <w:marLeft w:val="0"/>
      <w:marRight w:val="0"/>
      <w:marTop w:val="0"/>
      <w:marBottom w:val="0"/>
      <w:divBdr>
        <w:top w:val="none" w:sz="0" w:space="0" w:color="auto"/>
        <w:left w:val="none" w:sz="0" w:space="0" w:color="auto"/>
        <w:bottom w:val="none" w:sz="0" w:space="0" w:color="auto"/>
        <w:right w:val="none" w:sz="0" w:space="0" w:color="auto"/>
      </w:divBdr>
      <w:divsChild>
        <w:div w:id="1444112539">
          <w:marLeft w:val="0"/>
          <w:marRight w:val="0"/>
          <w:marTop w:val="0"/>
          <w:marBottom w:val="0"/>
          <w:divBdr>
            <w:top w:val="none" w:sz="0" w:space="0" w:color="auto"/>
            <w:left w:val="none" w:sz="0" w:space="0" w:color="auto"/>
            <w:bottom w:val="none" w:sz="0" w:space="0" w:color="auto"/>
            <w:right w:val="none" w:sz="0" w:space="0" w:color="auto"/>
          </w:divBdr>
        </w:div>
      </w:divsChild>
    </w:div>
    <w:div w:id="661274824">
      <w:bodyDiv w:val="1"/>
      <w:marLeft w:val="0"/>
      <w:marRight w:val="0"/>
      <w:marTop w:val="0"/>
      <w:marBottom w:val="0"/>
      <w:divBdr>
        <w:top w:val="none" w:sz="0" w:space="0" w:color="auto"/>
        <w:left w:val="none" w:sz="0" w:space="0" w:color="auto"/>
        <w:bottom w:val="none" w:sz="0" w:space="0" w:color="auto"/>
        <w:right w:val="none" w:sz="0" w:space="0" w:color="auto"/>
      </w:divBdr>
      <w:divsChild>
        <w:div w:id="537548033">
          <w:marLeft w:val="0"/>
          <w:marRight w:val="0"/>
          <w:marTop w:val="0"/>
          <w:marBottom w:val="0"/>
          <w:divBdr>
            <w:top w:val="none" w:sz="0" w:space="0" w:color="auto"/>
            <w:left w:val="none" w:sz="0" w:space="0" w:color="auto"/>
            <w:bottom w:val="none" w:sz="0" w:space="0" w:color="auto"/>
            <w:right w:val="none" w:sz="0" w:space="0" w:color="auto"/>
          </w:divBdr>
        </w:div>
      </w:divsChild>
    </w:div>
    <w:div w:id="677852904">
      <w:bodyDiv w:val="1"/>
      <w:marLeft w:val="0"/>
      <w:marRight w:val="0"/>
      <w:marTop w:val="0"/>
      <w:marBottom w:val="0"/>
      <w:divBdr>
        <w:top w:val="none" w:sz="0" w:space="0" w:color="auto"/>
        <w:left w:val="none" w:sz="0" w:space="0" w:color="auto"/>
        <w:bottom w:val="none" w:sz="0" w:space="0" w:color="auto"/>
        <w:right w:val="none" w:sz="0" w:space="0" w:color="auto"/>
      </w:divBdr>
      <w:divsChild>
        <w:div w:id="28923491">
          <w:marLeft w:val="0"/>
          <w:marRight w:val="0"/>
          <w:marTop w:val="0"/>
          <w:marBottom w:val="0"/>
          <w:divBdr>
            <w:top w:val="none" w:sz="0" w:space="0" w:color="auto"/>
            <w:left w:val="none" w:sz="0" w:space="0" w:color="auto"/>
            <w:bottom w:val="none" w:sz="0" w:space="0" w:color="auto"/>
            <w:right w:val="none" w:sz="0" w:space="0" w:color="auto"/>
          </w:divBdr>
        </w:div>
      </w:divsChild>
    </w:div>
    <w:div w:id="678889663">
      <w:bodyDiv w:val="1"/>
      <w:marLeft w:val="0"/>
      <w:marRight w:val="0"/>
      <w:marTop w:val="0"/>
      <w:marBottom w:val="0"/>
      <w:divBdr>
        <w:top w:val="none" w:sz="0" w:space="0" w:color="auto"/>
        <w:left w:val="none" w:sz="0" w:space="0" w:color="auto"/>
        <w:bottom w:val="none" w:sz="0" w:space="0" w:color="auto"/>
        <w:right w:val="none" w:sz="0" w:space="0" w:color="auto"/>
      </w:divBdr>
    </w:div>
    <w:div w:id="686759942">
      <w:bodyDiv w:val="1"/>
      <w:marLeft w:val="0"/>
      <w:marRight w:val="0"/>
      <w:marTop w:val="0"/>
      <w:marBottom w:val="0"/>
      <w:divBdr>
        <w:top w:val="none" w:sz="0" w:space="0" w:color="auto"/>
        <w:left w:val="none" w:sz="0" w:space="0" w:color="auto"/>
        <w:bottom w:val="none" w:sz="0" w:space="0" w:color="auto"/>
        <w:right w:val="none" w:sz="0" w:space="0" w:color="auto"/>
      </w:divBdr>
      <w:divsChild>
        <w:div w:id="837647280">
          <w:marLeft w:val="0"/>
          <w:marRight w:val="0"/>
          <w:marTop w:val="0"/>
          <w:marBottom w:val="0"/>
          <w:divBdr>
            <w:top w:val="none" w:sz="0" w:space="0" w:color="auto"/>
            <w:left w:val="none" w:sz="0" w:space="0" w:color="auto"/>
            <w:bottom w:val="none" w:sz="0" w:space="0" w:color="auto"/>
            <w:right w:val="none" w:sz="0" w:space="0" w:color="auto"/>
          </w:divBdr>
        </w:div>
      </w:divsChild>
    </w:div>
    <w:div w:id="694813455">
      <w:bodyDiv w:val="1"/>
      <w:marLeft w:val="0"/>
      <w:marRight w:val="0"/>
      <w:marTop w:val="0"/>
      <w:marBottom w:val="0"/>
      <w:divBdr>
        <w:top w:val="none" w:sz="0" w:space="0" w:color="auto"/>
        <w:left w:val="none" w:sz="0" w:space="0" w:color="auto"/>
        <w:bottom w:val="none" w:sz="0" w:space="0" w:color="auto"/>
        <w:right w:val="none" w:sz="0" w:space="0" w:color="auto"/>
      </w:divBdr>
      <w:divsChild>
        <w:div w:id="623464515">
          <w:marLeft w:val="0"/>
          <w:marRight w:val="0"/>
          <w:marTop w:val="0"/>
          <w:marBottom w:val="0"/>
          <w:divBdr>
            <w:top w:val="none" w:sz="0" w:space="0" w:color="auto"/>
            <w:left w:val="none" w:sz="0" w:space="0" w:color="auto"/>
            <w:bottom w:val="none" w:sz="0" w:space="0" w:color="auto"/>
            <w:right w:val="none" w:sz="0" w:space="0" w:color="auto"/>
          </w:divBdr>
        </w:div>
      </w:divsChild>
    </w:div>
    <w:div w:id="709771156">
      <w:bodyDiv w:val="1"/>
      <w:marLeft w:val="0"/>
      <w:marRight w:val="0"/>
      <w:marTop w:val="0"/>
      <w:marBottom w:val="0"/>
      <w:divBdr>
        <w:top w:val="none" w:sz="0" w:space="0" w:color="auto"/>
        <w:left w:val="none" w:sz="0" w:space="0" w:color="auto"/>
        <w:bottom w:val="none" w:sz="0" w:space="0" w:color="auto"/>
        <w:right w:val="none" w:sz="0" w:space="0" w:color="auto"/>
      </w:divBdr>
      <w:divsChild>
        <w:div w:id="1021400505">
          <w:marLeft w:val="0"/>
          <w:marRight w:val="0"/>
          <w:marTop w:val="0"/>
          <w:marBottom w:val="0"/>
          <w:divBdr>
            <w:top w:val="none" w:sz="0" w:space="0" w:color="auto"/>
            <w:left w:val="none" w:sz="0" w:space="0" w:color="auto"/>
            <w:bottom w:val="none" w:sz="0" w:space="0" w:color="auto"/>
            <w:right w:val="none" w:sz="0" w:space="0" w:color="auto"/>
          </w:divBdr>
        </w:div>
      </w:divsChild>
    </w:div>
    <w:div w:id="722482590">
      <w:bodyDiv w:val="1"/>
      <w:marLeft w:val="0"/>
      <w:marRight w:val="0"/>
      <w:marTop w:val="0"/>
      <w:marBottom w:val="0"/>
      <w:divBdr>
        <w:top w:val="none" w:sz="0" w:space="0" w:color="auto"/>
        <w:left w:val="none" w:sz="0" w:space="0" w:color="auto"/>
        <w:bottom w:val="none" w:sz="0" w:space="0" w:color="auto"/>
        <w:right w:val="none" w:sz="0" w:space="0" w:color="auto"/>
      </w:divBdr>
      <w:divsChild>
        <w:div w:id="217859144">
          <w:marLeft w:val="0"/>
          <w:marRight w:val="0"/>
          <w:marTop w:val="0"/>
          <w:marBottom w:val="0"/>
          <w:divBdr>
            <w:top w:val="none" w:sz="0" w:space="0" w:color="auto"/>
            <w:left w:val="none" w:sz="0" w:space="0" w:color="auto"/>
            <w:bottom w:val="none" w:sz="0" w:space="0" w:color="auto"/>
            <w:right w:val="none" w:sz="0" w:space="0" w:color="auto"/>
          </w:divBdr>
        </w:div>
      </w:divsChild>
    </w:div>
    <w:div w:id="731272807">
      <w:bodyDiv w:val="1"/>
      <w:marLeft w:val="0"/>
      <w:marRight w:val="0"/>
      <w:marTop w:val="0"/>
      <w:marBottom w:val="0"/>
      <w:divBdr>
        <w:top w:val="none" w:sz="0" w:space="0" w:color="auto"/>
        <w:left w:val="none" w:sz="0" w:space="0" w:color="auto"/>
        <w:bottom w:val="none" w:sz="0" w:space="0" w:color="auto"/>
        <w:right w:val="none" w:sz="0" w:space="0" w:color="auto"/>
      </w:divBdr>
      <w:divsChild>
        <w:div w:id="1410494897">
          <w:marLeft w:val="0"/>
          <w:marRight w:val="0"/>
          <w:marTop w:val="0"/>
          <w:marBottom w:val="0"/>
          <w:divBdr>
            <w:top w:val="none" w:sz="0" w:space="0" w:color="auto"/>
            <w:left w:val="none" w:sz="0" w:space="0" w:color="auto"/>
            <w:bottom w:val="none" w:sz="0" w:space="0" w:color="auto"/>
            <w:right w:val="none" w:sz="0" w:space="0" w:color="auto"/>
          </w:divBdr>
        </w:div>
      </w:divsChild>
    </w:div>
    <w:div w:id="735904040">
      <w:bodyDiv w:val="1"/>
      <w:marLeft w:val="0"/>
      <w:marRight w:val="0"/>
      <w:marTop w:val="0"/>
      <w:marBottom w:val="0"/>
      <w:divBdr>
        <w:top w:val="none" w:sz="0" w:space="0" w:color="auto"/>
        <w:left w:val="none" w:sz="0" w:space="0" w:color="auto"/>
        <w:bottom w:val="none" w:sz="0" w:space="0" w:color="auto"/>
        <w:right w:val="none" w:sz="0" w:space="0" w:color="auto"/>
      </w:divBdr>
    </w:div>
    <w:div w:id="772015622">
      <w:bodyDiv w:val="1"/>
      <w:marLeft w:val="0"/>
      <w:marRight w:val="0"/>
      <w:marTop w:val="0"/>
      <w:marBottom w:val="0"/>
      <w:divBdr>
        <w:top w:val="none" w:sz="0" w:space="0" w:color="auto"/>
        <w:left w:val="none" w:sz="0" w:space="0" w:color="auto"/>
        <w:bottom w:val="none" w:sz="0" w:space="0" w:color="auto"/>
        <w:right w:val="none" w:sz="0" w:space="0" w:color="auto"/>
      </w:divBdr>
      <w:divsChild>
        <w:div w:id="1275945939">
          <w:marLeft w:val="0"/>
          <w:marRight w:val="0"/>
          <w:marTop w:val="0"/>
          <w:marBottom w:val="0"/>
          <w:divBdr>
            <w:top w:val="none" w:sz="0" w:space="0" w:color="auto"/>
            <w:left w:val="none" w:sz="0" w:space="0" w:color="auto"/>
            <w:bottom w:val="none" w:sz="0" w:space="0" w:color="auto"/>
            <w:right w:val="none" w:sz="0" w:space="0" w:color="auto"/>
          </w:divBdr>
        </w:div>
      </w:divsChild>
    </w:div>
    <w:div w:id="785851087">
      <w:bodyDiv w:val="1"/>
      <w:marLeft w:val="0"/>
      <w:marRight w:val="0"/>
      <w:marTop w:val="0"/>
      <w:marBottom w:val="0"/>
      <w:divBdr>
        <w:top w:val="none" w:sz="0" w:space="0" w:color="auto"/>
        <w:left w:val="none" w:sz="0" w:space="0" w:color="auto"/>
        <w:bottom w:val="none" w:sz="0" w:space="0" w:color="auto"/>
        <w:right w:val="none" w:sz="0" w:space="0" w:color="auto"/>
      </w:divBdr>
    </w:div>
    <w:div w:id="812257602">
      <w:bodyDiv w:val="1"/>
      <w:marLeft w:val="0"/>
      <w:marRight w:val="0"/>
      <w:marTop w:val="0"/>
      <w:marBottom w:val="0"/>
      <w:divBdr>
        <w:top w:val="none" w:sz="0" w:space="0" w:color="auto"/>
        <w:left w:val="none" w:sz="0" w:space="0" w:color="auto"/>
        <w:bottom w:val="none" w:sz="0" w:space="0" w:color="auto"/>
        <w:right w:val="none" w:sz="0" w:space="0" w:color="auto"/>
      </w:divBdr>
      <w:divsChild>
        <w:div w:id="468326623">
          <w:marLeft w:val="0"/>
          <w:marRight w:val="0"/>
          <w:marTop w:val="0"/>
          <w:marBottom w:val="0"/>
          <w:divBdr>
            <w:top w:val="none" w:sz="0" w:space="0" w:color="auto"/>
            <w:left w:val="none" w:sz="0" w:space="0" w:color="auto"/>
            <w:bottom w:val="none" w:sz="0" w:space="0" w:color="auto"/>
            <w:right w:val="none" w:sz="0" w:space="0" w:color="auto"/>
          </w:divBdr>
        </w:div>
      </w:divsChild>
    </w:div>
    <w:div w:id="862864562">
      <w:bodyDiv w:val="1"/>
      <w:marLeft w:val="0"/>
      <w:marRight w:val="0"/>
      <w:marTop w:val="0"/>
      <w:marBottom w:val="0"/>
      <w:divBdr>
        <w:top w:val="none" w:sz="0" w:space="0" w:color="auto"/>
        <w:left w:val="none" w:sz="0" w:space="0" w:color="auto"/>
        <w:bottom w:val="none" w:sz="0" w:space="0" w:color="auto"/>
        <w:right w:val="none" w:sz="0" w:space="0" w:color="auto"/>
      </w:divBdr>
      <w:divsChild>
        <w:div w:id="1271862471">
          <w:marLeft w:val="0"/>
          <w:marRight w:val="0"/>
          <w:marTop w:val="0"/>
          <w:marBottom w:val="0"/>
          <w:divBdr>
            <w:top w:val="none" w:sz="0" w:space="0" w:color="auto"/>
            <w:left w:val="none" w:sz="0" w:space="0" w:color="auto"/>
            <w:bottom w:val="none" w:sz="0" w:space="0" w:color="auto"/>
            <w:right w:val="none" w:sz="0" w:space="0" w:color="auto"/>
          </w:divBdr>
        </w:div>
      </w:divsChild>
    </w:div>
    <w:div w:id="872616977">
      <w:bodyDiv w:val="1"/>
      <w:marLeft w:val="0"/>
      <w:marRight w:val="0"/>
      <w:marTop w:val="0"/>
      <w:marBottom w:val="0"/>
      <w:divBdr>
        <w:top w:val="none" w:sz="0" w:space="0" w:color="auto"/>
        <w:left w:val="none" w:sz="0" w:space="0" w:color="auto"/>
        <w:bottom w:val="none" w:sz="0" w:space="0" w:color="auto"/>
        <w:right w:val="none" w:sz="0" w:space="0" w:color="auto"/>
      </w:divBdr>
      <w:divsChild>
        <w:div w:id="932013144">
          <w:marLeft w:val="0"/>
          <w:marRight w:val="0"/>
          <w:marTop w:val="0"/>
          <w:marBottom w:val="0"/>
          <w:divBdr>
            <w:top w:val="none" w:sz="0" w:space="0" w:color="auto"/>
            <w:left w:val="none" w:sz="0" w:space="0" w:color="auto"/>
            <w:bottom w:val="none" w:sz="0" w:space="0" w:color="auto"/>
            <w:right w:val="none" w:sz="0" w:space="0" w:color="auto"/>
          </w:divBdr>
        </w:div>
      </w:divsChild>
    </w:div>
    <w:div w:id="874007840">
      <w:bodyDiv w:val="1"/>
      <w:marLeft w:val="0"/>
      <w:marRight w:val="0"/>
      <w:marTop w:val="0"/>
      <w:marBottom w:val="0"/>
      <w:divBdr>
        <w:top w:val="none" w:sz="0" w:space="0" w:color="auto"/>
        <w:left w:val="none" w:sz="0" w:space="0" w:color="auto"/>
        <w:bottom w:val="none" w:sz="0" w:space="0" w:color="auto"/>
        <w:right w:val="none" w:sz="0" w:space="0" w:color="auto"/>
      </w:divBdr>
      <w:divsChild>
        <w:div w:id="1146698988">
          <w:marLeft w:val="0"/>
          <w:marRight w:val="0"/>
          <w:marTop w:val="0"/>
          <w:marBottom w:val="0"/>
          <w:divBdr>
            <w:top w:val="none" w:sz="0" w:space="0" w:color="auto"/>
            <w:left w:val="none" w:sz="0" w:space="0" w:color="auto"/>
            <w:bottom w:val="none" w:sz="0" w:space="0" w:color="auto"/>
            <w:right w:val="none" w:sz="0" w:space="0" w:color="auto"/>
          </w:divBdr>
        </w:div>
      </w:divsChild>
    </w:div>
    <w:div w:id="910850128">
      <w:bodyDiv w:val="1"/>
      <w:marLeft w:val="0"/>
      <w:marRight w:val="0"/>
      <w:marTop w:val="0"/>
      <w:marBottom w:val="0"/>
      <w:divBdr>
        <w:top w:val="none" w:sz="0" w:space="0" w:color="auto"/>
        <w:left w:val="none" w:sz="0" w:space="0" w:color="auto"/>
        <w:bottom w:val="none" w:sz="0" w:space="0" w:color="auto"/>
        <w:right w:val="none" w:sz="0" w:space="0" w:color="auto"/>
      </w:divBdr>
      <w:divsChild>
        <w:div w:id="1876037704">
          <w:marLeft w:val="0"/>
          <w:marRight w:val="0"/>
          <w:marTop w:val="0"/>
          <w:marBottom w:val="0"/>
          <w:divBdr>
            <w:top w:val="none" w:sz="0" w:space="0" w:color="auto"/>
            <w:left w:val="none" w:sz="0" w:space="0" w:color="auto"/>
            <w:bottom w:val="none" w:sz="0" w:space="0" w:color="auto"/>
            <w:right w:val="none" w:sz="0" w:space="0" w:color="auto"/>
          </w:divBdr>
        </w:div>
      </w:divsChild>
    </w:div>
    <w:div w:id="915482533">
      <w:bodyDiv w:val="1"/>
      <w:marLeft w:val="0"/>
      <w:marRight w:val="0"/>
      <w:marTop w:val="0"/>
      <w:marBottom w:val="0"/>
      <w:divBdr>
        <w:top w:val="none" w:sz="0" w:space="0" w:color="auto"/>
        <w:left w:val="none" w:sz="0" w:space="0" w:color="auto"/>
        <w:bottom w:val="none" w:sz="0" w:space="0" w:color="auto"/>
        <w:right w:val="none" w:sz="0" w:space="0" w:color="auto"/>
      </w:divBdr>
    </w:div>
    <w:div w:id="1001545957">
      <w:bodyDiv w:val="1"/>
      <w:marLeft w:val="0"/>
      <w:marRight w:val="0"/>
      <w:marTop w:val="0"/>
      <w:marBottom w:val="0"/>
      <w:divBdr>
        <w:top w:val="none" w:sz="0" w:space="0" w:color="auto"/>
        <w:left w:val="none" w:sz="0" w:space="0" w:color="auto"/>
        <w:bottom w:val="none" w:sz="0" w:space="0" w:color="auto"/>
        <w:right w:val="none" w:sz="0" w:space="0" w:color="auto"/>
      </w:divBdr>
      <w:divsChild>
        <w:div w:id="1717466635">
          <w:marLeft w:val="0"/>
          <w:marRight w:val="0"/>
          <w:marTop w:val="0"/>
          <w:marBottom w:val="0"/>
          <w:divBdr>
            <w:top w:val="none" w:sz="0" w:space="0" w:color="auto"/>
            <w:left w:val="none" w:sz="0" w:space="0" w:color="auto"/>
            <w:bottom w:val="none" w:sz="0" w:space="0" w:color="auto"/>
            <w:right w:val="none" w:sz="0" w:space="0" w:color="auto"/>
          </w:divBdr>
        </w:div>
      </w:divsChild>
    </w:div>
    <w:div w:id="1032535025">
      <w:bodyDiv w:val="1"/>
      <w:marLeft w:val="0"/>
      <w:marRight w:val="0"/>
      <w:marTop w:val="0"/>
      <w:marBottom w:val="0"/>
      <w:divBdr>
        <w:top w:val="none" w:sz="0" w:space="0" w:color="auto"/>
        <w:left w:val="none" w:sz="0" w:space="0" w:color="auto"/>
        <w:bottom w:val="none" w:sz="0" w:space="0" w:color="auto"/>
        <w:right w:val="none" w:sz="0" w:space="0" w:color="auto"/>
      </w:divBdr>
      <w:divsChild>
        <w:div w:id="1911454203">
          <w:marLeft w:val="0"/>
          <w:marRight w:val="0"/>
          <w:marTop w:val="0"/>
          <w:marBottom w:val="0"/>
          <w:divBdr>
            <w:top w:val="none" w:sz="0" w:space="0" w:color="auto"/>
            <w:left w:val="none" w:sz="0" w:space="0" w:color="auto"/>
            <w:bottom w:val="none" w:sz="0" w:space="0" w:color="auto"/>
            <w:right w:val="none" w:sz="0" w:space="0" w:color="auto"/>
          </w:divBdr>
        </w:div>
      </w:divsChild>
    </w:div>
    <w:div w:id="1108086878">
      <w:bodyDiv w:val="1"/>
      <w:marLeft w:val="0"/>
      <w:marRight w:val="0"/>
      <w:marTop w:val="0"/>
      <w:marBottom w:val="0"/>
      <w:divBdr>
        <w:top w:val="none" w:sz="0" w:space="0" w:color="auto"/>
        <w:left w:val="none" w:sz="0" w:space="0" w:color="auto"/>
        <w:bottom w:val="none" w:sz="0" w:space="0" w:color="auto"/>
        <w:right w:val="none" w:sz="0" w:space="0" w:color="auto"/>
      </w:divBdr>
      <w:divsChild>
        <w:div w:id="5403474">
          <w:marLeft w:val="0"/>
          <w:marRight w:val="0"/>
          <w:marTop w:val="0"/>
          <w:marBottom w:val="0"/>
          <w:divBdr>
            <w:top w:val="none" w:sz="0" w:space="0" w:color="auto"/>
            <w:left w:val="none" w:sz="0" w:space="0" w:color="auto"/>
            <w:bottom w:val="none" w:sz="0" w:space="0" w:color="auto"/>
            <w:right w:val="none" w:sz="0" w:space="0" w:color="auto"/>
          </w:divBdr>
        </w:div>
      </w:divsChild>
    </w:div>
    <w:div w:id="1117258991">
      <w:bodyDiv w:val="1"/>
      <w:marLeft w:val="0"/>
      <w:marRight w:val="0"/>
      <w:marTop w:val="0"/>
      <w:marBottom w:val="0"/>
      <w:divBdr>
        <w:top w:val="none" w:sz="0" w:space="0" w:color="auto"/>
        <w:left w:val="none" w:sz="0" w:space="0" w:color="auto"/>
        <w:bottom w:val="none" w:sz="0" w:space="0" w:color="auto"/>
        <w:right w:val="none" w:sz="0" w:space="0" w:color="auto"/>
      </w:divBdr>
      <w:divsChild>
        <w:div w:id="1734767566">
          <w:marLeft w:val="0"/>
          <w:marRight w:val="0"/>
          <w:marTop w:val="0"/>
          <w:marBottom w:val="0"/>
          <w:divBdr>
            <w:top w:val="none" w:sz="0" w:space="0" w:color="auto"/>
            <w:left w:val="none" w:sz="0" w:space="0" w:color="auto"/>
            <w:bottom w:val="none" w:sz="0" w:space="0" w:color="auto"/>
            <w:right w:val="none" w:sz="0" w:space="0" w:color="auto"/>
          </w:divBdr>
        </w:div>
      </w:divsChild>
    </w:div>
    <w:div w:id="1118643519">
      <w:bodyDiv w:val="1"/>
      <w:marLeft w:val="0"/>
      <w:marRight w:val="0"/>
      <w:marTop w:val="0"/>
      <w:marBottom w:val="0"/>
      <w:divBdr>
        <w:top w:val="none" w:sz="0" w:space="0" w:color="auto"/>
        <w:left w:val="none" w:sz="0" w:space="0" w:color="auto"/>
        <w:bottom w:val="none" w:sz="0" w:space="0" w:color="auto"/>
        <w:right w:val="none" w:sz="0" w:space="0" w:color="auto"/>
      </w:divBdr>
      <w:divsChild>
        <w:div w:id="1141725425">
          <w:marLeft w:val="0"/>
          <w:marRight w:val="0"/>
          <w:marTop w:val="0"/>
          <w:marBottom w:val="0"/>
          <w:divBdr>
            <w:top w:val="none" w:sz="0" w:space="0" w:color="auto"/>
            <w:left w:val="none" w:sz="0" w:space="0" w:color="auto"/>
            <w:bottom w:val="none" w:sz="0" w:space="0" w:color="auto"/>
            <w:right w:val="none" w:sz="0" w:space="0" w:color="auto"/>
          </w:divBdr>
        </w:div>
      </w:divsChild>
    </w:div>
    <w:div w:id="1120339809">
      <w:bodyDiv w:val="1"/>
      <w:marLeft w:val="0"/>
      <w:marRight w:val="0"/>
      <w:marTop w:val="0"/>
      <w:marBottom w:val="0"/>
      <w:divBdr>
        <w:top w:val="none" w:sz="0" w:space="0" w:color="auto"/>
        <w:left w:val="none" w:sz="0" w:space="0" w:color="auto"/>
        <w:bottom w:val="none" w:sz="0" w:space="0" w:color="auto"/>
        <w:right w:val="none" w:sz="0" w:space="0" w:color="auto"/>
      </w:divBdr>
      <w:divsChild>
        <w:div w:id="1396584296">
          <w:marLeft w:val="0"/>
          <w:marRight w:val="0"/>
          <w:marTop w:val="0"/>
          <w:marBottom w:val="0"/>
          <w:divBdr>
            <w:top w:val="none" w:sz="0" w:space="0" w:color="auto"/>
            <w:left w:val="none" w:sz="0" w:space="0" w:color="auto"/>
            <w:bottom w:val="none" w:sz="0" w:space="0" w:color="auto"/>
            <w:right w:val="none" w:sz="0" w:space="0" w:color="auto"/>
          </w:divBdr>
        </w:div>
      </w:divsChild>
    </w:div>
    <w:div w:id="1127502166">
      <w:bodyDiv w:val="1"/>
      <w:marLeft w:val="0"/>
      <w:marRight w:val="0"/>
      <w:marTop w:val="0"/>
      <w:marBottom w:val="0"/>
      <w:divBdr>
        <w:top w:val="none" w:sz="0" w:space="0" w:color="auto"/>
        <w:left w:val="none" w:sz="0" w:space="0" w:color="auto"/>
        <w:bottom w:val="none" w:sz="0" w:space="0" w:color="auto"/>
        <w:right w:val="none" w:sz="0" w:space="0" w:color="auto"/>
      </w:divBdr>
      <w:divsChild>
        <w:div w:id="1859192347">
          <w:marLeft w:val="0"/>
          <w:marRight w:val="0"/>
          <w:marTop w:val="0"/>
          <w:marBottom w:val="0"/>
          <w:divBdr>
            <w:top w:val="none" w:sz="0" w:space="0" w:color="auto"/>
            <w:left w:val="none" w:sz="0" w:space="0" w:color="auto"/>
            <w:bottom w:val="none" w:sz="0" w:space="0" w:color="auto"/>
            <w:right w:val="none" w:sz="0" w:space="0" w:color="auto"/>
          </w:divBdr>
        </w:div>
      </w:divsChild>
    </w:div>
    <w:div w:id="1142501409">
      <w:bodyDiv w:val="1"/>
      <w:marLeft w:val="0"/>
      <w:marRight w:val="0"/>
      <w:marTop w:val="0"/>
      <w:marBottom w:val="0"/>
      <w:divBdr>
        <w:top w:val="none" w:sz="0" w:space="0" w:color="auto"/>
        <w:left w:val="none" w:sz="0" w:space="0" w:color="auto"/>
        <w:bottom w:val="none" w:sz="0" w:space="0" w:color="auto"/>
        <w:right w:val="none" w:sz="0" w:space="0" w:color="auto"/>
      </w:divBdr>
      <w:divsChild>
        <w:div w:id="1129318916">
          <w:marLeft w:val="0"/>
          <w:marRight w:val="0"/>
          <w:marTop w:val="0"/>
          <w:marBottom w:val="0"/>
          <w:divBdr>
            <w:top w:val="none" w:sz="0" w:space="0" w:color="auto"/>
            <w:left w:val="none" w:sz="0" w:space="0" w:color="auto"/>
            <w:bottom w:val="none" w:sz="0" w:space="0" w:color="auto"/>
            <w:right w:val="none" w:sz="0" w:space="0" w:color="auto"/>
          </w:divBdr>
        </w:div>
      </w:divsChild>
    </w:div>
    <w:div w:id="1155336937">
      <w:bodyDiv w:val="1"/>
      <w:marLeft w:val="0"/>
      <w:marRight w:val="0"/>
      <w:marTop w:val="0"/>
      <w:marBottom w:val="0"/>
      <w:divBdr>
        <w:top w:val="none" w:sz="0" w:space="0" w:color="auto"/>
        <w:left w:val="none" w:sz="0" w:space="0" w:color="auto"/>
        <w:bottom w:val="none" w:sz="0" w:space="0" w:color="auto"/>
        <w:right w:val="none" w:sz="0" w:space="0" w:color="auto"/>
      </w:divBdr>
      <w:divsChild>
        <w:div w:id="727849781">
          <w:marLeft w:val="0"/>
          <w:marRight w:val="0"/>
          <w:marTop w:val="0"/>
          <w:marBottom w:val="0"/>
          <w:divBdr>
            <w:top w:val="none" w:sz="0" w:space="0" w:color="auto"/>
            <w:left w:val="none" w:sz="0" w:space="0" w:color="auto"/>
            <w:bottom w:val="none" w:sz="0" w:space="0" w:color="auto"/>
            <w:right w:val="none" w:sz="0" w:space="0" w:color="auto"/>
          </w:divBdr>
        </w:div>
      </w:divsChild>
    </w:div>
    <w:div w:id="1195537558">
      <w:bodyDiv w:val="1"/>
      <w:marLeft w:val="0"/>
      <w:marRight w:val="0"/>
      <w:marTop w:val="0"/>
      <w:marBottom w:val="0"/>
      <w:divBdr>
        <w:top w:val="none" w:sz="0" w:space="0" w:color="auto"/>
        <w:left w:val="none" w:sz="0" w:space="0" w:color="auto"/>
        <w:bottom w:val="none" w:sz="0" w:space="0" w:color="auto"/>
        <w:right w:val="none" w:sz="0" w:space="0" w:color="auto"/>
      </w:divBdr>
      <w:divsChild>
        <w:div w:id="1955286513">
          <w:marLeft w:val="0"/>
          <w:marRight w:val="0"/>
          <w:marTop w:val="0"/>
          <w:marBottom w:val="0"/>
          <w:divBdr>
            <w:top w:val="none" w:sz="0" w:space="0" w:color="auto"/>
            <w:left w:val="none" w:sz="0" w:space="0" w:color="auto"/>
            <w:bottom w:val="none" w:sz="0" w:space="0" w:color="auto"/>
            <w:right w:val="none" w:sz="0" w:space="0" w:color="auto"/>
          </w:divBdr>
        </w:div>
      </w:divsChild>
    </w:div>
    <w:div w:id="1209757469">
      <w:bodyDiv w:val="1"/>
      <w:marLeft w:val="0"/>
      <w:marRight w:val="0"/>
      <w:marTop w:val="0"/>
      <w:marBottom w:val="0"/>
      <w:divBdr>
        <w:top w:val="none" w:sz="0" w:space="0" w:color="auto"/>
        <w:left w:val="none" w:sz="0" w:space="0" w:color="auto"/>
        <w:bottom w:val="none" w:sz="0" w:space="0" w:color="auto"/>
        <w:right w:val="none" w:sz="0" w:space="0" w:color="auto"/>
      </w:divBdr>
      <w:divsChild>
        <w:div w:id="1017079210">
          <w:marLeft w:val="0"/>
          <w:marRight w:val="0"/>
          <w:marTop w:val="0"/>
          <w:marBottom w:val="0"/>
          <w:divBdr>
            <w:top w:val="none" w:sz="0" w:space="0" w:color="auto"/>
            <w:left w:val="none" w:sz="0" w:space="0" w:color="auto"/>
            <w:bottom w:val="none" w:sz="0" w:space="0" w:color="auto"/>
            <w:right w:val="none" w:sz="0" w:space="0" w:color="auto"/>
          </w:divBdr>
        </w:div>
      </w:divsChild>
    </w:div>
    <w:div w:id="1220288255">
      <w:bodyDiv w:val="1"/>
      <w:marLeft w:val="0"/>
      <w:marRight w:val="0"/>
      <w:marTop w:val="0"/>
      <w:marBottom w:val="0"/>
      <w:divBdr>
        <w:top w:val="none" w:sz="0" w:space="0" w:color="auto"/>
        <w:left w:val="none" w:sz="0" w:space="0" w:color="auto"/>
        <w:bottom w:val="none" w:sz="0" w:space="0" w:color="auto"/>
        <w:right w:val="none" w:sz="0" w:space="0" w:color="auto"/>
      </w:divBdr>
    </w:div>
    <w:div w:id="1233395517">
      <w:bodyDiv w:val="1"/>
      <w:marLeft w:val="0"/>
      <w:marRight w:val="0"/>
      <w:marTop w:val="0"/>
      <w:marBottom w:val="0"/>
      <w:divBdr>
        <w:top w:val="none" w:sz="0" w:space="0" w:color="auto"/>
        <w:left w:val="none" w:sz="0" w:space="0" w:color="auto"/>
        <w:bottom w:val="none" w:sz="0" w:space="0" w:color="auto"/>
        <w:right w:val="none" w:sz="0" w:space="0" w:color="auto"/>
      </w:divBdr>
      <w:divsChild>
        <w:div w:id="340661812">
          <w:marLeft w:val="0"/>
          <w:marRight w:val="0"/>
          <w:marTop w:val="0"/>
          <w:marBottom w:val="0"/>
          <w:divBdr>
            <w:top w:val="none" w:sz="0" w:space="0" w:color="auto"/>
            <w:left w:val="none" w:sz="0" w:space="0" w:color="auto"/>
            <w:bottom w:val="none" w:sz="0" w:space="0" w:color="auto"/>
            <w:right w:val="none" w:sz="0" w:space="0" w:color="auto"/>
          </w:divBdr>
        </w:div>
      </w:divsChild>
    </w:div>
    <w:div w:id="1236432526">
      <w:bodyDiv w:val="1"/>
      <w:marLeft w:val="0"/>
      <w:marRight w:val="0"/>
      <w:marTop w:val="0"/>
      <w:marBottom w:val="0"/>
      <w:divBdr>
        <w:top w:val="none" w:sz="0" w:space="0" w:color="auto"/>
        <w:left w:val="none" w:sz="0" w:space="0" w:color="auto"/>
        <w:bottom w:val="none" w:sz="0" w:space="0" w:color="auto"/>
        <w:right w:val="none" w:sz="0" w:space="0" w:color="auto"/>
      </w:divBdr>
    </w:div>
    <w:div w:id="1248003047">
      <w:bodyDiv w:val="1"/>
      <w:marLeft w:val="0"/>
      <w:marRight w:val="0"/>
      <w:marTop w:val="0"/>
      <w:marBottom w:val="0"/>
      <w:divBdr>
        <w:top w:val="none" w:sz="0" w:space="0" w:color="auto"/>
        <w:left w:val="none" w:sz="0" w:space="0" w:color="auto"/>
        <w:bottom w:val="none" w:sz="0" w:space="0" w:color="auto"/>
        <w:right w:val="none" w:sz="0" w:space="0" w:color="auto"/>
      </w:divBdr>
    </w:div>
    <w:div w:id="1297956876">
      <w:bodyDiv w:val="1"/>
      <w:marLeft w:val="0"/>
      <w:marRight w:val="0"/>
      <w:marTop w:val="0"/>
      <w:marBottom w:val="0"/>
      <w:divBdr>
        <w:top w:val="none" w:sz="0" w:space="0" w:color="auto"/>
        <w:left w:val="none" w:sz="0" w:space="0" w:color="auto"/>
        <w:bottom w:val="none" w:sz="0" w:space="0" w:color="auto"/>
        <w:right w:val="none" w:sz="0" w:space="0" w:color="auto"/>
      </w:divBdr>
      <w:divsChild>
        <w:div w:id="483282111">
          <w:marLeft w:val="0"/>
          <w:marRight w:val="0"/>
          <w:marTop w:val="0"/>
          <w:marBottom w:val="0"/>
          <w:divBdr>
            <w:top w:val="none" w:sz="0" w:space="0" w:color="auto"/>
            <w:left w:val="none" w:sz="0" w:space="0" w:color="auto"/>
            <w:bottom w:val="none" w:sz="0" w:space="0" w:color="auto"/>
            <w:right w:val="none" w:sz="0" w:space="0" w:color="auto"/>
          </w:divBdr>
        </w:div>
      </w:divsChild>
    </w:div>
    <w:div w:id="1302611546">
      <w:bodyDiv w:val="1"/>
      <w:marLeft w:val="0"/>
      <w:marRight w:val="0"/>
      <w:marTop w:val="0"/>
      <w:marBottom w:val="0"/>
      <w:divBdr>
        <w:top w:val="none" w:sz="0" w:space="0" w:color="auto"/>
        <w:left w:val="none" w:sz="0" w:space="0" w:color="auto"/>
        <w:bottom w:val="none" w:sz="0" w:space="0" w:color="auto"/>
        <w:right w:val="none" w:sz="0" w:space="0" w:color="auto"/>
      </w:divBdr>
      <w:divsChild>
        <w:div w:id="487326866">
          <w:marLeft w:val="0"/>
          <w:marRight w:val="0"/>
          <w:marTop w:val="0"/>
          <w:marBottom w:val="0"/>
          <w:divBdr>
            <w:top w:val="none" w:sz="0" w:space="0" w:color="auto"/>
            <w:left w:val="none" w:sz="0" w:space="0" w:color="auto"/>
            <w:bottom w:val="none" w:sz="0" w:space="0" w:color="auto"/>
            <w:right w:val="none" w:sz="0" w:space="0" w:color="auto"/>
          </w:divBdr>
        </w:div>
      </w:divsChild>
    </w:div>
    <w:div w:id="1332374379">
      <w:bodyDiv w:val="1"/>
      <w:marLeft w:val="0"/>
      <w:marRight w:val="0"/>
      <w:marTop w:val="0"/>
      <w:marBottom w:val="0"/>
      <w:divBdr>
        <w:top w:val="none" w:sz="0" w:space="0" w:color="auto"/>
        <w:left w:val="none" w:sz="0" w:space="0" w:color="auto"/>
        <w:bottom w:val="none" w:sz="0" w:space="0" w:color="auto"/>
        <w:right w:val="none" w:sz="0" w:space="0" w:color="auto"/>
      </w:divBdr>
    </w:div>
    <w:div w:id="1337919153">
      <w:bodyDiv w:val="1"/>
      <w:marLeft w:val="0"/>
      <w:marRight w:val="0"/>
      <w:marTop w:val="0"/>
      <w:marBottom w:val="0"/>
      <w:divBdr>
        <w:top w:val="none" w:sz="0" w:space="0" w:color="auto"/>
        <w:left w:val="none" w:sz="0" w:space="0" w:color="auto"/>
        <w:bottom w:val="none" w:sz="0" w:space="0" w:color="auto"/>
        <w:right w:val="none" w:sz="0" w:space="0" w:color="auto"/>
      </w:divBdr>
      <w:divsChild>
        <w:div w:id="1775593628">
          <w:marLeft w:val="0"/>
          <w:marRight w:val="0"/>
          <w:marTop w:val="0"/>
          <w:marBottom w:val="0"/>
          <w:divBdr>
            <w:top w:val="none" w:sz="0" w:space="0" w:color="auto"/>
            <w:left w:val="none" w:sz="0" w:space="0" w:color="auto"/>
            <w:bottom w:val="none" w:sz="0" w:space="0" w:color="auto"/>
            <w:right w:val="none" w:sz="0" w:space="0" w:color="auto"/>
          </w:divBdr>
        </w:div>
      </w:divsChild>
    </w:div>
    <w:div w:id="1339843553">
      <w:bodyDiv w:val="1"/>
      <w:marLeft w:val="0"/>
      <w:marRight w:val="0"/>
      <w:marTop w:val="0"/>
      <w:marBottom w:val="0"/>
      <w:divBdr>
        <w:top w:val="none" w:sz="0" w:space="0" w:color="auto"/>
        <w:left w:val="none" w:sz="0" w:space="0" w:color="auto"/>
        <w:bottom w:val="none" w:sz="0" w:space="0" w:color="auto"/>
        <w:right w:val="none" w:sz="0" w:space="0" w:color="auto"/>
      </w:divBdr>
    </w:div>
    <w:div w:id="1360164175">
      <w:bodyDiv w:val="1"/>
      <w:marLeft w:val="0"/>
      <w:marRight w:val="0"/>
      <w:marTop w:val="0"/>
      <w:marBottom w:val="0"/>
      <w:divBdr>
        <w:top w:val="none" w:sz="0" w:space="0" w:color="auto"/>
        <w:left w:val="none" w:sz="0" w:space="0" w:color="auto"/>
        <w:bottom w:val="none" w:sz="0" w:space="0" w:color="auto"/>
        <w:right w:val="none" w:sz="0" w:space="0" w:color="auto"/>
      </w:divBdr>
      <w:divsChild>
        <w:div w:id="1131903493">
          <w:marLeft w:val="0"/>
          <w:marRight w:val="0"/>
          <w:marTop w:val="0"/>
          <w:marBottom w:val="0"/>
          <w:divBdr>
            <w:top w:val="none" w:sz="0" w:space="0" w:color="auto"/>
            <w:left w:val="none" w:sz="0" w:space="0" w:color="auto"/>
            <w:bottom w:val="none" w:sz="0" w:space="0" w:color="auto"/>
            <w:right w:val="none" w:sz="0" w:space="0" w:color="auto"/>
          </w:divBdr>
        </w:div>
      </w:divsChild>
    </w:div>
    <w:div w:id="1363819605">
      <w:bodyDiv w:val="1"/>
      <w:marLeft w:val="0"/>
      <w:marRight w:val="0"/>
      <w:marTop w:val="0"/>
      <w:marBottom w:val="0"/>
      <w:divBdr>
        <w:top w:val="none" w:sz="0" w:space="0" w:color="auto"/>
        <w:left w:val="none" w:sz="0" w:space="0" w:color="auto"/>
        <w:bottom w:val="none" w:sz="0" w:space="0" w:color="auto"/>
        <w:right w:val="none" w:sz="0" w:space="0" w:color="auto"/>
      </w:divBdr>
    </w:div>
    <w:div w:id="1383359094">
      <w:bodyDiv w:val="1"/>
      <w:marLeft w:val="0"/>
      <w:marRight w:val="0"/>
      <w:marTop w:val="0"/>
      <w:marBottom w:val="0"/>
      <w:divBdr>
        <w:top w:val="none" w:sz="0" w:space="0" w:color="auto"/>
        <w:left w:val="none" w:sz="0" w:space="0" w:color="auto"/>
        <w:bottom w:val="none" w:sz="0" w:space="0" w:color="auto"/>
        <w:right w:val="none" w:sz="0" w:space="0" w:color="auto"/>
      </w:divBdr>
      <w:divsChild>
        <w:div w:id="2136481269">
          <w:marLeft w:val="0"/>
          <w:marRight w:val="0"/>
          <w:marTop w:val="0"/>
          <w:marBottom w:val="0"/>
          <w:divBdr>
            <w:top w:val="none" w:sz="0" w:space="0" w:color="auto"/>
            <w:left w:val="none" w:sz="0" w:space="0" w:color="auto"/>
            <w:bottom w:val="none" w:sz="0" w:space="0" w:color="auto"/>
            <w:right w:val="none" w:sz="0" w:space="0" w:color="auto"/>
          </w:divBdr>
        </w:div>
      </w:divsChild>
    </w:div>
    <w:div w:id="1492060248">
      <w:bodyDiv w:val="1"/>
      <w:marLeft w:val="0"/>
      <w:marRight w:val="0"/>
      <w:marTop w:val="0"/>
      <w:marBottom w:val="0"/>
      <w:divBdr>
        <w:top w:val="none" w:sz="0" w:space="0" w:color="auto"/>
        <w:left w:val="none" w:sz="0" w:space="0" w:color="auto"/>
        <w:bottom w:val="none" w:sz="0" w:space="0" w:color="auto"/>
        <w:right w:val="none" w:sz="0" w:space="0" w:color="auto"/>
      </w:divBdr>
      <w:divsChild>
        <w:div w:id="1052118009">
          <w:marLeft w:val="0"/>
          <w:marRight w:val="0"/>
          <w:marTop w:val="0"/>
          <w:marBottom w:val="0"/>
          <w:divBdr>
            <w:top w:val="none" w:sz="0" w:space="0" w:color="auto"/>
            <w:left w:val="none" w:sz="0" w:space="0" w:color="auto"/>
            <w:bottom w:val="none" w:sz="0" w:space="0" w:color="auto"/>
            <w:right w:val="none" w:sz="0" w:space="0" w:color="auto"/>
          </w:divBdr>
        </w:div>
      </w:divsChild>
    </w:div>
    <w:div w:id="1493568204">
      <w:bodyDiv w:val="1"/>
      <w:marLeft w:val="0"/>
      <w:marRight w:val="0"/>
      <w:marTop w:val="0"/>
      <w:marBottom w:val="0"/>
      <w:divBdr>
        <w:top w:val="none" w:sz="0" w:space="0" w:color="auto"/>
        <w:left w:val="none" w:sz="0" w:space="0" w:color="auto"/>
        <w:bottom w:val="none" w:sz="0" w:space="0" w:color="auto"/>
        <w:right w:val="none" w:sz="0" w:space="0" w:color="auto"/>
      </w:divBdr>
    </w:div>
    <w:div w:id="1498493094">
      <w:bodyDiv w:val="1"/>
      <w:marLeft w:val="0"/>
      <w:marRight w:val="0"/>
      <w:marTop w:val="0"/>
      <w:marBottom w:val="0"/>
      <w:divBdr>
        <w:top w:val="none" w:sz="0" w:space="0" w:color="auto"/>
        <w:left w:val="none" w:sz="0" w:space="0" w:color="auto"/>
        <w:bottom w:val="none" w:sz="0" w:space="0" w:color="auto"/>
        <w:right w:val="none" w:sz="0" w:space="0" w:color="auto"/>
      </w:divBdr>
      <w:divsChild>
        <w:div w:id="104547098">
          <w:marLeft w:val="0"/>
          <w:marRight w:val="0"/>
          <w:marTop w:val="0"/>
          <w:marBottom w:val="0"/>
          <w:divBdr>
            <w:top w:val="none" w:sz="0" w:space="0" w:color="auto"/>
            <w:left w:val="none" w:sz="0" w:space="0" w:color="auto"/>
            <w:bottom w:val="none" w:sz="0" w:space="0" w:color="auto"/>
            <w:right w:val="none" w:sz="0" w:space="0" w:color="auto"/>
          </w:divBdr>
        </w:div>
      </w:divsChild>
    </w:div>
    <w:div w:id="1517115915">
      <w:bodyDiv w:val="1"/>
      <w:marLeft w:val="0"/>
      <w:marRight w:val="0"/>
      <w:marTop w:val="0"/>
      <w:marBottom w:val="0"/>
      <w:divBdr>
        <w:top w:val="none" w:sz="0" w:space="0" w:color="auto"/>
        <w:left w:val="none" w:sz="0" w:space="0" w:color="auto"/>
        <w:bottom w:val="none" w:sz="0" w:space="0" w:color="auto"/>
        <w:right w:val="none" w:sz="0" w:space="0" w:color="auto"/>
      </w:divBdr>
      <w:divsChild>
        <w:div w:id="1514606782">
          <w:marLeft w:val="0"/>
          <w:marRight w:val="0"/>
          <w:marTop w:val="0"/>
          <w:marBottom w:val="0"/>
          <w:divBdr>
            <w:top w:val="none" w:sz="0" w:space="0" w:color="auto"/>
            <w:left w:val="none" w:sz="0" w:space="0" w:color="auto"/>
            <w:bottom w:val="none" w:sz="0" w:space="0" w:color="auto"/>
            <w:right w:val="none" w:sz="0" w:space="0" w:color="auto"/>
          </w:divBdr>
        </w:div>
      </w:divsChild>
    </w:div>
    <w:div w:id="1575890343">
      <w:bodyDiv w:val="1"/>
      <w:marLeft w:val="0"/>
      <w:marRight w:val="0"/>
      <w:marTop w:val="0"/>
      <w:marBottom w:val="0"/>
      <w:divBdr>
        <w:top w:val="none" w:sz="0" w:space="0" w:color="auto"/>
        <w:left w:val="none" w:sz="0" w:space="0" w:color="auto"/>
        <w:bottom w:val="none" w:sz="0" w:space="0" w:color="auto"/>
        <w:right w:val="none" w:sz="0" w:space="0" w:color="auto"/>
      </w:divBdr>
    </w:div>
    <w:div w:id="1579559116">
      <w:bodyDiv w:val="1"/>
      <w:marLeft w:val="0"/>
      <w:marRight w:val="0"/>
      <w:marTop w:val="0"/>
      <w:marBottom w:val="0"/>
      <w:divBdr>
        <w:top w:val="none" w:sz="0" w:space="0" w:color="auto"/>
        <w:left w:val="none" w:sz="0" w:space="0" w:color="auto"/>
        <w:bottom w:val="none" w:sz="0" w:space="0" w:color="auto"/>
        <w:right w:val="none" w:sz="0" w:space="0" w:color="auto"/>
      </w:divBdr>
      <w:divsChild>
        <w:div w:id="730344513">
          <w:marLeft w:val="0"/>
          <w:marRight w:val="0"/>
          <w:marTop w:val="0"/>
          <w:marBottom w:val="0"/>
          <w:divBdr>
            <w:top w:val="none" w:sz="0" w:space="0" w:color="auto"/>
            <w:left w:val="none" w:sz="0" w:space="0" w:color="auto"/>
            <w:bottom w:val="none" w:sz="0" w:space="0" w:color="auto"/>
            <w:right w:val="none" w:sz="0" w:space="0" w:color="auto"/>
          </w:divBdr>
        </w:div>
      </w:divsChild>
    </w:div>
    <w:div w:id="1591111780">
      <w:bodyDiv w:val="1"/>
      <w:marLeft w:val="0"/>
      <w:marRight w:val="0"/>
      <w:marTop w:val="0"/>
      <w:marBottom w:val="0"/>
      <w:divBdr>
        <w:top w:val="none" w:sz="0" w:space="0" w:color="auto"/>
        <w:left w:val="none" w:sz="0" w:space="0" w:color="auto"/>
        <w:bottom w:val="none" w:sz="0" w:space="0" w:color="auto"/>
        <w:right w:val="none" w:sz="0" w:space="0" w:color="auto"/>
      </w:divBdr>
      <w:divsChild>
        <w:div w:id="382557903">
          <w:marLeft w:val="0"/>
          <w:marRight w:val="0"/>
          <w:marTop w:val="0"/>
          <w:marBottom w:val="0"/>
          <w:divBdr>
            <w:top w:val="none" w:sz="0" w:space="0" w:color="auto"/>
            <w:left w:val="none" w:sz="0" w:space="0" w:color="auto"/>
            <w:bottom w:val="none" w:sz="0" w:space="0" w:color="auto"/>
            <w:right w:val="none" w:sz="0" w:space="0" w:color="auto"/>
          </w:divBdr>
        </w:div>
      </w:divsChild>
    </w:div>
    <w:div w:id="1610814615">
      <w:bodyDiv w:val="1"/>
      <w:marLeft w:val="0"/>
      <w:marRight w:val="0"/>
      <w:marTop w:val="0"/>
      <w:marBottom w:val="0"/>
      <w:divBdr>
        <w:top w:val="none" w:sz="0" w:space="0" w:color="auto"/>
        <w:left w:val="none" w:sz="0" w:space="0" w:color="auto"/>
        <w:bottom w:val="none" w:sz="0" w:space="0" w:color="auto"/>
        <w:right w:val="none" w:sz="0" w:space="0" w:color="auto"/>
      </w:divBdr>
      <w:divsChild>
        <w:div w:id="1617252333">
          <w:marLeft w:val="0"/>
          <w:marRight w:val="0"/>
          <w:marTop w:val="0"/>
          <w:marBottom w:val="0"/>
          <w:divBdr>
            <w:top w:val="none" w:sz="0" w:space="0" w:color="auto"/>
            <w:left w:val="none" w:sz="0" w:space="0" w:color="auto"/>
            <w:bottom w:val="none" w:sz="0" w:space="0" w:color="auto"/>
            <w:right w:val="none" w:sz="0" w:space="0" w:color="auto"/>
          </w:divBdr>
        </w:div>
      </w:divsChild>
    </w:div>
    <w:div w:id="1651327164">
      <w:bodyDiv w:val="1"/>
      <w:marLeft w:val="0"/>
      <w:marRight w:val="0"/>
      <w:marTop w:val="0"/>
      <w:marBottom w:val="0"/>
      <w:divBdr>
        <w:top w:val="none" w:sz="0" w:space="0" w:color="auto"/>
        <w:left w:val="none" w:sz="0" w:space="0" w:color="auto"/>
        <w:bottom w:val="none" w:sz="0" w:space="0" w:color="auto"/>
        <w:right w:val="none" w:sz="0" w:space="0" w:color="auto"/>
      </w:divBdr>
      <w:divsChild>
        <w:div w:id="1544824113">
          <w:marLeft w:val="0"/>
          <w:marRight w:val="0"/>
          <w:marTop w:val="0"/>
          <w:marBottom w:val="0"/>
          <w:divBdr>
            <w:top w:val="none" w:sz="0" w:space="0" w:color="auto"/>
            <w:left w:val="none" w:sz="0" w:space="0" w:color="auto"/>
            <w:bottom w:val="none" w:sz="0" w:space="0" w:color="auto"/>
            <w:right w:val="none" w:sz="0" w:space="0" w:color="auto"/>
          </w:divBdr>
        </w:div>
      </w:divsChild>
    </w:div>
    <w:div w:id="1694258111">
      <w:bodyDiv w:val="1"/>
      <w:marLeft w:val="0"/>
      <w:marRight w:val="0"/>
      <w:marTop w:val="0"/>
      <w:marBottom w:val="0"/>
      <w:divBdr>
        <w:top w:val="none" w:sz="0" w:space="0" w:color="auto"/>
        <w:left w:val="none" w:sz="0" w:space="0" w:color="auto"/>
        <w:bottom w:val="none" w:sz="0" w:space="0" w:color="auto"/>
        <w:right w:val="none" w:sz="0" w:space="0" w:color="auto"/>
      </w:divBdr>
    </w:div>
    <w:div w:id="1720862482">
      <w:bodyDiv w:val="1"/>
      <w:marLeft w:val="0"/>
      <w:marRight w:val="0"/>
      <w:marTop w:val="0"/>
      <w:marBottom w:val="0"/>
      <w:divBdr>
        <w:top w:val="none" w:sz="0" w:space="0" w:color="auto"/>
        <w:left w:val="none" w:sz="0" w:space="0" w:color="auto"/>
        <w:bottom w:val="none" w:sz="0" w:space="0" w:color="auto"/>
        <w:right w:val="none" w:sz="0" w:space="0" w:color="auto"/>
      </w:divBdr>
      <w:divsChild>
        <w:div w:id="1120076226">
          <w:marLeft w:val="0"/>
          <w:marRight w:val="0"/>
          <w:marTop w:val="0"/>
          <w:marBottom w:val="0"/>
          <w:divBdr>
            <w:top w:val="none" w:sz="0" w:space="0" w:color="auto"/>
            <w:left w:val="none" w:sz="0" w:space="0" w:color="auto"/>
            <w:bottom w:val="none" w:sz="0" w:space="0" w:color="auto"/>
            <w:right w:val="none" w:sz="0" w:space="0" w:color="auto"/>
          </w:divBdr>
        </w:div>
      </w:divsChild>
    </w:div>
    <w:div w:id="1759252852">
      <w:bodyDiv w:val="1"/>
      <w:marLeft w:val="0"/>
      <w:marRight w:val="0"/>
      <w:marTop w:val="0"/>
      <w:marBottom w:val="0"/>
      <w:divBdr>
        <w:top w:val="none" w:sz="0" w:space="0" w:color="auto"/>
        <w:left w:val="none" w:sz="0" w:space="0" w:color="auto"/>
        <w:bottom w:val="none" w:sz="0" w:space="0" w:color="auto"/>
        <w:right w:val="none" w:sz="0" w:space="0" w:color="auto"/>
      </w:divBdr>
      <w:divsChild>
        <w:div w:id="904219069">
          <w:marLeft w:val="0"/>
          <w:marRight w:val="0"/>
          <w:marTop w:val="0"/>
          <w:marBottom w:val="0"/>
          <w:divBdr>
            <w:top w:val="none" w:sz="0" w:space="0" w:color="auto"/>
            <w:left w:val="none" w:sz="0" w:space="0" w:color="auto"/>
            <w:bottom w:val="none" w:sz="0" w:space="0" w:color="auto"/>
            <w:right w:val="none" w:sz="0" w:space="0" w:color="auto"/>
          </w:divBdr>
        </w:div>
      </w:divsChild>
    </w:div>
    <w:div w:id="1848327926">
      <w:bodyDiv w:val="1"/>
      <w:marLeft w:val="0"/>
      <w:marRight w:val="0"/>
      <w:marTop w:val="0"/>
      <w:marBottom w:val="0"/>
      <w:divBdr>
        <w:top w:val="none" w:sz="0" w:space="0" w:color="auto"/>
        <w:left w:val="none" w:sz="0" w:space="0" w:color="auto"/>
        <w:bottom w:val="none" w:sz="0" w:space="0" w:color="auto"/>
        <w:right w:val="none" w:sz="0" w:space="0" w:color="auto"/>
      </w:divBdr>
      <w:divsChild>
        <w:div w:id="487089429">
          <w:marLeft w:val="0"/>
          <w:marRight w:val="0"/>
          <w:marTop w:val="0"/>
          <w:marBottom w:val="0"/>
          <w:divBdr>
            <w:top w:val="none" w:sz="0" w:space="0" w:color="auto"/>
            <w:left w:val="none" w:sz="0" w:space="0" w:color="auto"/>
            <w:bottom w:val="none" w:sz="0" w:space="0" w:color="auto"/>
            <w:right w:val="none" w:sz="0" w:space="0" w:color="auto"/>
          </w:divBdr>
        </w:div>
      </w:divsChild>
    </w:div>
    <w:div w:id="1870296579">
      <w:bodyDiv w:val="1"/>
      <w:marLeft w:val="0"/>
      <w:marRight w:val="0"/>
      <w:marTop w:val="0"/>
      <w:marBottom w:val="0"/>
      <w:divBdr>
        <w:top w:val="none" w:sz="0" w:space="0" w:color="auto"/>
        <w:left w:val="none" w:sz="0" w:space="0" w:color="auto"/>
        <w:bottom w:val="none" w:sz="0" w:space="0" w:color="auto"/>
        <w:right w:val="none" w:sz="0" w:space="0" w:color="auto"/>
      </w:divBdr>
      <w:divsChild>
        <w:div w:id="1387221861">
          <w:marLeft w:val="0"/>
          <w:marRight w:val="0"/>
          <w:marTop w:val="0"/>
          <w:marBottom w:val="0"/>
          <w:divBdr>
            <w:top w:val="none" w:sz="0" w:space="0" w:color="auto"/>
            <w:left w:val="none" w:sz="0" w:space="0" w:color="auto"/>
            <w:bottom w:val="none" w:sz="0" w:space="0" w:color="auto"/>
            <w:right w:val="none" w:sz="0" w:space="0" w:color="auto"/>
          </w:divBdr>
        </w:div>
      </w:divsChild>
    </w:div>
    <w:div w:id="1876649942">
      <w:bodyDiv w:val="1"/>
      <w:marLeft w:val="0"/>
      <w:marRight w:val="0"/>
      <w:marTop w:val="0"/>
      <w:marBottom w:val="0"/>
      <w:divBdr>
        <w:top w:val="none" w:sz="0" w:space="0" w:color="auto"/>
        <w:left w:val="none" w:sz="0" w:space="0" w:color="auto"/>
        <w:bottom w:val="none" w:sz="0" w:space="0" w:color="auto"/>
        <w:right w:val="none" w:sz="0" w:space="0" w:color="auto"/>
      </w:divBdr>
      <w:divsChild>
        <w:div w:id="1580094446">
          <w:marLeft w:val="0"/>
          <w:marRight w:val="0"/>
          <w:marTop w:val="0"/>
          <w:marBottom w:val="0"/>
          <w:divBdr>
            <w:top w:val="none" w:sz="0" w:space="0" w:color="auto"/>
            <w:left w:val="none" w:sz="0" w:space="0" w:color="auto"/>
            <w:bottom w:val="none" w:sz="0" w:space="0" w:color="auto"/>
            <w:right w:val="none" w:sz="0" w:space="0" w:color="auto"/>
          </w:divBdr>
        </w:div>
      </w:divsChild>
    </w:div>
    <w:div w:id="1972393151">
      <w:bodyDiv w:val="1"/>
      <w:marLeft w:val="0"/>
      <w:marRight w:val="0"/>
      <w:marTop w:val="0"/>
      <w:marBottom w:val="0"/>
      <w:divBdr>
        <w:top w:val="none" w:sz="0" w:space="0" w:color="auto"/>
        <w:left w:val="none" w:sz="0" w:space="0" w:color="auto"/>
        <w:bottom w:val="none" w:sz="0" w:space="0" w:color="auto"/>
        <w:right w:val="none" w:sz="0" w:space="0" w:color="auto"/>
      </w:divBdr>
      <w:divsChild>
        <w:div w:id="464471375">
          <w:marLeft w:val="0"/>
          <w:marRight w:val="0"/>
          <w:marTop w:val="0"/>
          <w:marBottom w:val="0"/>
          <w:divBdr>
            <w:top w:val="none" w:sz="0" w:space="0" w:color="auto"/>
            <w:left w:val="none" w:sz="0" w:space="0" w:color="auto"/>
            <w:bottom w:val="none" w:sz="0" w:space="0" w:color="auto"/>
            <w:right w:val="none" w:sz="0" w:space="0" w:color="auto"/>
          </w:divBdr>
        </w:div>
      </w:divsChild>
    </w:div>
    <w:div w:id="1989507193">
      <w:bodyDiv w:val="1"/>
      <w:marLeft w:val="0"/>
      <w:marRight w:val="0"/>
      <w:marTop w:val="0"/>
      <w:marBottom w:val="0"/>
      <w:divBdr>
        <w:top w:val="none" w:sz="0" w:space="0" w:color="auto"/>
        <w:left w:val="none" w:sz="0" w:space="0" w:color="auto"/>
        <w:bottom w:val="none" w:sz="0" w:space="0" w:color="auto"/>
        <w:right w:val="none" w:sz="0" w:space="0" w:color="auto"/>
      </w:divBdr>
    </w:div>
    <w:div w:id="2024355141">
      <w:bodyDiv w:val="1"/>
      <w:marLeft w:val="0"/>
      <w:marRight w:val="0"/>
      <w:marTop w:val="0"/>
      <w:marBottom w:val="0"/>
      <w:divBdr>
        <w:top w:val="none" w:sz="0" w:space="0" w:color="auto"/>
        <w:left w:val="none" w:sz="0" w:space="0" w:color="auto"/>
        <w:bottom w:val="none" w:sz="0" w:space="0" w:color="auto"/>
        <w:right w:val="none" w:sz="0" w:space="0" w:color="auto"/>
      </w:divBdr>
    </w:div>
    <w:div w:id="2035692437">
      <w:bodyDiv w:val="1"/>
      <w:marLeft w:val="0"/>
      <w:marRight w:val="0"/>
      <w:marTop w:val="0"/>
      <w:marBottom w:val="0"/>
      <w:divBdr>
        <w:top w:val="none" w:sz="0" w:space="0" w:color="auto"/>
        <w:left w:val="none" w:sz="0" w:space="0" w:color="auto"/>
        <w:bottom w:val="none" w:sz="0" w:space="0" w:color="auto"/>
        <w:right w:val="none" w:sz="0" w:space="0" w:color="auto"/>
      </w:divBdr>
    </w:div>
    <w:div w:id="2058815366">
      <w:bodyDiv w:val="1"/>
      <w:marLeft w:val="0"/>
      <w:marRight w:val="0"/>
      <w:marTop w:val="0"/>
      <w:marBottom w:val="0"/>
      <w:divBdr>
        <w:top w:val="none" w:sz="0" w:space="0" w:color="auto"/>
        <w:left w:val="none" w:sz="0" w:space="0" w:color="auto"/>
        <w:bottom w:val="none" w:sz="0" w:space="0" w:color="auto"/>
        <w:right w:val="none" w:sz="0" w:space="0" w:color="auto"/>
      </w:divBdr>
      <w:divsChild>
        <w:div w:id="277883350">
          <w:marLeft w:val="0"/>
          <w:marRight w:val="0"/>
          <w:marTop w:val="0"/>
          <w:marBottom w:val="0"/>
          <w:divBdr>
            <w:top w:val="none" w:sz="0" w:space="0" w:color="auto"/>
            <w:left w:val="none" w:sz="0" w:space="0" w:color="auto"/>
            <w:bottom w:val="none" w:sz="0" w:space="0" w:color="auto"/>
            <w:right w:val="none" w:sz="0" w:space="0" w:color="auto"/>
          </w:divBdr>
        </w:div>
      </w:divsChild>
    </w:div>
    <w:div w:id="2094276744">
      <w:bodyDiv w:val="1"/>
      <w:marLeft w:val="0"/>
      <w:marRight w:val="0"/>
      <w:marTop w:val="0"/>
      <w:marBottom w:val="0"/>
      <w:divBdr>
        <w:top w:val="none" w:sz="0" w:space="0" w:color="auto"/>
        <w:left w:val="none" w:sz="0" w:space="0" w:color="auto"/>
        <w:bottom w:val="none" w:sz="0" w:space="0" w:color="auto"/>
        <w:right w:val="none" w:sz="0" w:space="0" w:color="auto"/>
      </w:divBdr>
    </w:div>
    <w:div w:id="2102021789">
      <w:bodyDiv w:val="1"/>
      <w:marLeft w:val="0"/>
      <w:marRight w:val="0"/>
      <w:marTop w:val="0"/>
      <w:marBottom w:val="0"/>
      <w:divBdr>
        <w:top w:val="none" w:sz="0" w:space="0" w:color="auto"/>
        <w:left w:val="none" w:sz="0" w:space="0" w:color="auto"/>
        <w:bottom w:val="none" w:sz="0" w:space="0" w:color="auto"/>
        <w:right w:val="none" w:sz="0" w:space="0" w:color="auto"/>
      </w:divBdr>
      <w:divsChild>
        <w:div w:id="1931960920">
          <w:marLeft w:val="0"/>
          <w:marRight w:val="0"/>
          <w:marTop w:val="0"/>
          <w:marBottom w:val="0"/>
          <w:divBdr>
            <w:top w:val="none" w:sz="0" w:space="0" w:color="auto"/>
            <w:left w:val="none" w:sz="0" w:space="0" w:color="auto"/>
            <w:bottom w:val="none" w:sz="0" w:space="0" w:color="auto"/>
            <w:right w:val="none" w:sz="0" w:space="0" w:color="auto"/>
          </w:divBdr>
        </w:div>
      </w:divsChild>
    </w:div>
    <w:div w:id="2121946195">
      <w:bodyDiv w:val="1"/>
      <w:marLeft w:val="0"/>
      <w:marRight w:val="0"/>
      <w:marTop w:val="0"/>
      <w:marBottom w:val="0"/>
      <w:divBdr>
        <w:top w:val="none" w:sz="0" w:space="0" w:color="auto"/>
        <w:left w:val="none" w:sz="0" w:space="0" w:color="auto"/>
        <w:bottom w:val="none" w:sz="0" w:space="0" w:color="auto"/>
        <w:right w:val="none" w:sz="0" w:space="0" w:color="auto"/>
      </w:divBdr>
      <w:divsChild>
        <w:div w:id="1922835695">
          <w:marLeft w:val="0"/>
          <w:marRight w:val="0"/>
          <w:marTop w:val="0"/>
          <w:marBottom w:val="0"/>
          <w:divBdr>
            <w:top w:val="none" w:sz="0" w:space="0" w:color="auto"/>
            <w:left w:val="none" w:sz="0" w:space="0" w:color="auto"/>
            <w:bottom w:val="none" w:sz="0" w:space="0" w:color="auto"/>
            <w:right w:val="none" w:sz="0" w:space="0" w:color="auto"/>
          </w:divBdr>
        </w:div>
      </w:divsChild>
    </w:div>
    <w:div w:id="2125541821">
      <w:bodyDiv w:val="1"/>
      <w:marLeft w:val="0"/>
      <w:marRight w:val="0"/>
      <w:marTop w:val="0"/>
      <w:marBottom w:val="0"/>
      <w:divBdr>
        <w:top w:val="none" w:sz="0" w:space="0" w:color="auto"/>
        <w:left w:val="none" w:sz="0" w:space="0" w:color="auto"/>
        <w:bottom w:val="none" w:sz="0" w:space="0" w:color="auto"/>
        <w:right w:val="none" w:sz="0" w:space="0" w:color="auto"/>
      </w:divBdr>
      <w:divsChild>
        <w:div w:id="1835218040">
          <w:marLeft w:val="0"/>
          <w:marRight w:val="0"/>
          <w:marTop w:val="0"/>
          <w:marBottom w:val="0"/>
          <w:divBdr>
            <w:top w:val="none" w:sz="0" w:space="0" w:color="auto"/>
            <w:left w:val="none" w:sz="0" w:space="0" w:color="auto"/>
            <w:bottom w:val="none" w:sz="0" w:space="0" w:color="auto"/>
            <w:right w:val="none" w:sz="0" w:space="0" w:color="auto"/>
          </w:divBdr>
        </w:div>
      </w:divsChild>
    </w:div>
    <w:div w:id="2134247169">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6D6C2-61C2-4109-A923-EC6FFF171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6055</TotalTime>
  <Pages>19</Pages>
  <Words>6348</Words>
  <Characters>34917</Characters>
  <Application>Microsoft Office Word</Application>
  <DocSecurity>0</DocSecurity>
  <Lines>290</Lines>
  <Paragraphs>82</Paragraphs>
  <ScaleCrop>false</ScaleCrop>
  <HeadingPairs>
    <vt:vector size="2" baseType="variant">
      <vt:variant>
        <vt:lpstr>Titre</vt:lpstr>
      </vt:variant>
      <vt:variant>
        <vt:i4>1</vt:i4>
      </vt:variant>
    </vt:vector>
  </HeadingPairs>
  <TitlesOfParts>
    <vt:vector size="1" baseType="lpstr">
      <vt:lpstr>GOUVERNEMENT</vt:lpstr>
    </vt:vector>
  </TitlesOfParts>
  <Manager>GOUVERNEMENT</Manager>
  <Company>GOUVERNEMENT</Company>
  <LinksUpToDate>false</LinksUpToDate>
  <CharactersWithSpaces>41183</CharactersWithSpaces>
  <SharedDoc>false</SharedDoc>
  <HLinks>
    <vt:vector size="78" baseType="variant">
      <vt:variant>
        <vt:i4>1900599</vt:i4>
      </vt:variant>
      <vt:variant>
        <vt:i4>74</vt:i4>
      </vt:variant>
      <vt:variant>
        <vt:i4>0</vt:i4>
      </vt:variant>
      <vt:variant>
        <vt:i4>5</vt:i4>
      </vt:variant>
      <vt:variant>
        <vt:lpwstr/>
      </vt:variant>
      <vt:variant>
        <vt:lpwstr>_Toc61265964</vt:lpwstr>
      </vt:variant>
      <vt:variant>
        <vt:i4>1703991</vt:i4>
      </vt:variant>
      <vt:variant>
        <vt:i4>68</vt:i4>
      </vt:variant>
      <vt:variant>
        <vt:i4>0</vt:i4>
      </vt:variant>
      <vt:variant>
        <vt:i4>5</vt:i4>
      </vt:variant>
      <vt:variant>
        <vt:lpwstr/>
      </vt:variant>
      <vt:variant>
        <vt:lpwstr>_Toc61265963</vt:lpwstr>
      </vt:variant>
      <vt:variant>
        <vt:i4>1769527</vt:i4>
      </vt:variant>
      <vt:variant>
        <vt:i4>62</vt:i4>
      </vt:variant>
      <vt:variant>
        <vt:i4>0</vt:i4>
      </vt:variant>
      <vt:variant>
        <vt:i4>5</vt:i4>
      </vt:variant>
      <vt:variant>
        <vt:lpwstr/>
      </vt:variant>
      <vt:variant>
        <vt:lpwstr>_Toc61265962</vt:lpwstr>
      </vt:variant>
      <vt:variant>
        <vt:i4>1572919</vt:i4>
      </vt:variant>
      <vt:variant>
        <vt:i4>56</vt:i4>
      </vt:variant>
      <vt:variant>
        <vt:i4>0</vt:i4>
      </vt:variant>
      <vt:variant>
        <vt:i4>5</vt:i4>
      </vt:variant>
      <vt:variant>
        <vt:lpwstr/>
      </vt:variant>
      <vt:variant>
        <vt:lpwstr>_Toc61265961</vt:lpwstr>
      </vt:variant>
      <vt:variant>
        <vt:i4>1638455</vt:i4>
      </vt:variant>
      <vt:variant>
        <vt:i4>50</vt:i4>
      </vt:variant>
      <vt:variant>
        <vt:i4>0</vt:i4>
      </vt:variant>
      <vt:variant>
        <vt:i4>5</vt:i4>
      </vt:variant>
      <vt:variant>
        <vt:lpwstr/>
      </vt:variant>
      <vt:variant>
        <vt:lpwstr>_Toc61265960</vt:lpwstr>
      </vt:variant>
      <vt:variant>
        <vt:i4>1048628</vt:i4>
      </vt:variant>
      <vt:variant>
        <vt:i4>44</vt:i4>
      </vt:variant>
      <vt:variant>
        <vt:i4>0</vt:i4>
      </vt:variant>
      <vt:variant>
        <vt:i4>5</vt:i4>
      </vt:variant>
      <vt:variant>
        <vt:lpwstr/>
      </vt:variant>
      <vt:variant>
        <vt:lpwstr>_Toc61265959</vt:lpwstr>
      </vt:variant>
      <vt:variant>
        <vt:i4>1114164</vt:i4>
      </vt:variant>
      <vt:variant>
        <vt:i4>38</vt:i4>
      </vt:variant>
      <vt:variant>
        <vt:i4>0</vt:i4>
      </vt:variant>
      <vt:variant>
        <vt:i4>5</vt:i4>
      </vt:variant>
      <vt:variant>
        <vt:lpwstr/>
      </vt:variant>
      <vt:variant>
        <vt:lpwstr>_Toc61265958</vt:lpwstr>
      </vt:variant>
      <vt:variant>
        <vt:i4>1966132</vt:i4>
      </vt:variant>
      <vt:variant>
        <vt:i4>32</vt:i4>
      </vt:variant>
      <vt:variant>
        <vt:i4>0</vt:i4>
      </vt:variant>
      <vt:variant>
        <vt:i4>5</vt:i4>
      </vt:variant>
      <vt:variant>
        <vt:lpwstr/>
      </vt:variant>
      <vt:variant>
        <vt:lpwstr>_Toc61265957</vt:lpwstr>
      </vt:variant>
      <vt:variant>
        <vt:i4>2031668</vt:i4>
      </vt:variant>
      <vt:variant>
        <vt:i4>26</vt:i4>
      </vt:variant>
      <vt:variant>
        <vt:i4>0</vt:i4>
      </vt:variant>
      <vt:variant>
        <vt:i4>5</vt:i4>
      </vt:variant>
      <vt:variant>
        <vt:lpwstr/>
      </vt:variant>
      <vt:variant>
        <vt:lpwstr>_Toc61265956</vt:lpwstr>
      </vt:variant>
      <vt:variant>
        <vt:i4>1835060</vt:i4>
      </vt:variant>
      <vt:variant>
        <vt:i4>20</vt:i4>
      </vt:variant>
      <vt:variant>
        <vt:i4>0</vt:i4>
      </vt:variant>
      <vt:variant>
        <vt:i4>5</vt:i4>
      </vt:variant>
      <vt:variant>
        <vt:lpwstr/>
      </vt:variant>
      <vt:variant>
        <vt:lpwstr>_Toc61265955</vt:lpwstr>
      </vt:variant>
      <vt:variant>
        <vt:i4>1900596</vt:i4>
      </vt:variant>
      <vt:variant>
        <vt:i4>14</vt:i4>
      </vt:variant>
      <vt:variant>
        <vt:i4>0</vt:i4>
      </vt:variant>
      <vt:variant>
        <vt:i4>5</vt:i4>
      </vt:variant>
      <vt:variant>
        <vt:lpwstr/>
      </vt:variant>
      <vt:variant>
        <vt:lpwstr>_Toc61265954</vt:lpwstr>
      </vt:variant>
      <vt:variant>
        <vt:i4>1703988</vt:i4>
      </vt:variant>
      <vt:variant>
        <vt:i4>8</vt:i4>
      </vt:variant>
      <vt:variant>
        <vt:i4>0</vt:i4>
      </vt:variant>
      <vt:variant>
        <vt:i4>5</vt:i4>
      </vt:variant>
      <vt:variant>
        <vt:lpwstr/>
      </vt:variant>
      <vt:variant>
        <vt:lpwstr>_Toc61265953</vt:lpwstr>
      </vt:variant>
      <vt:variant>
        <vt:i4>1769524</vt:i4>
      </vt:variant>
      <vt:variant>
        <vt:i4>2</vt:i4>
      </vt:variant>
      <vt:variant>
        <vt:i4>0</vt:i4>
      </vt:variant>
      <vt:variant>
        <vt:i4>5</vt:i4>
      </vt:variant>
      <vt:variant>
        <vt:lpwstr/>
      </vt:variant>
      <vt:variant>
        <vt:lpwstr>_Toc61265952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GOUVERNEMENT</dc:title>
  <dc:subject>GOUVERNEMENT</dc:subject>
  <dc:creator>Faile Raiveur</dc:creator>
  <cp:keywords/>
  <dc:description/>
  <cp:lastModifiedBy>Paul Pequin</cp:lastModifiedBy>
  <cp:revision>15</cp:revision>
  <cp:lastPrinted>2020-03-12T14:46:00Z</cp:lastPrinted>
  <dcterms:created xsi:type="dcterms:W3CDTF">2026-01-14T15:13:00Z</dcterms:created>
  <dcterms:modified xsi:type="dcterms:W3CDTF">2026-03-18T13:14:00Z</dcterms:modified>
</cp:coreProperties>
</file>